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A42" w:rsidRPr="00A631DC" w:rsidRDefault="00122A2E" w:rsidP="00122A2E">
      <w:pPr>
        <w:jc w:val="center"/>
        <w:rPr>
          <w:rFonts w:ascii="Times New Roman" w:hAnsi="Times New Roman" w:cs="Times New Roman"/>
          <w:b/>
          <w:sz w:val="24"/>
          <w:szCs w:val="24"/>
        </w:rPr>
      </w:pPr>
      <w:r>
        <w:rPr>
          <w:rFonts w:ascii="Times New Roman" w:hAnsi="Times New Roman" w:cs="Times New Roman"/>
          <w:sz w:val="24"/>
          <w:szCs w:val="24"/>
        </w:rPr>
        <w:tab/>
      </w:r>
      <w:r w:rsidRPr="00A631DC">
        <w:rPr>
          <w:rFonts w:ascii="Times New Roman" w:hAnsi="Times New Roman" w:cs="Times New Roman"/>
          <w:b/>
          <w:sz w:val="24"/>
          <w:szCs w:val="24"/>
        </w:rPr>
        <w:t>TITLE IV</w:t>
      </w:r>
      <w:r w:rsidR="00AF2FCF" w:rsidRPr="00A631DC">
        <w:rPr>
          <w:rFonts w:ascii="Times New Roman" w:hAnsi="Times New Roman" w:cs="Times New Roman"/>
          <w:b/>
          <w:sz w:val="24"/>
          <w:szCs w:val="24"/>
        </w:rPr>
        <w:t xml:space="preserve"> UNMASKED: </w:t>
      </w:r>
      <w:r w:rsidRPr="00A631DC">
        <w:rPr>
          <w:rFonts w:ascii="Times New Roman" w:hAnsi="Times New Roman" w:cs="Times New Roman"/>
          <w:b/>
          <w:sz w:val="24"/>
          <w:szCs w:val="24"/>
        </w:rPr>
        <w:t xml:space="preserve"> REPLY</w:t>
      </w:r>
      <w:r w:rsidR="00AF2FCF" w:rsidRPr="00A631DC">
        <w:rPr>
          <w:rFonts w:ascii="Times New Roman" w:hAnsi="Times New Roman" w:cs="Times New Roman"/>
          <w:b/>
          <w:sz w:val="24"/>
          <w:szCs w:val="24"/>
        </w:rPr>
        <w:t xml:space="preserve"> TO OUR CRITICS</w:t>
      </w:r>
    </w:p>
    <w:p w:rsidR="00122A2E" w:rsidRDefault="00FE70C1" w:rsidP="00FE70C1">
      <w:pPr>
        <w:spacing w:after="0"/>
        <w:jc w:val="center"/>
        <w:rPr>
          <w:rFonts w:ascii="Times New Roman" w:hAnsi="Times New Roman" w:cs="Times New Roman"/>
          <w:i/>
          <w:sz w:val="24"/>
          <w:szCs w:val="24"/>
        </w:rPr>
      </w:pPr>
      <w:proofErr w:type="gramStart"/>
      <w:r>
        <w:rPr>
          <w:rFonts w:ascii="Times New Roman" w:hAnsi="Times New Roman" w:cs="Times New Roman"/>
          <w:i/>
          <w:sz w:val="24"/>
          <w:szCs w:val="24"/>
        </w:rPr>
        <w:t>by</w:t>
      </w:r>
      <w:proofErr w:type="gramEnd"/>
    </w:p>
    <w:p w:rsidR="00FE70C1" w:rsidRPr="00FE70C1" w:rsidRDefault="00FE70C1" w:rsidP="00122A2E">
      <w:pPr>
        <w:jc w:val="center"/>
        <w:rPr>
          <w:rFonts w:ascii="Times New Roman" w:hAnsi="Times New Roman" w:cs="Times New Roman"/>
          <w:i/>
          <w:sz w:val="24"/>
          <w:szCs w:val="24"/>
        </w:rPr>
      </w:pPr>
      <w:r>
        <w:rPr>
          <w:rFonts w:ascii="Times New Roman" w:hAnsi="Times New Roman" w:cs="Times New Roman"/>
          <w:i/>
          <w:sz w:val="24"/>
          <w:szCs w:val="24"/>
        </w:rPr>
        <w:t xml:space="preserve">C. Alan </w:t>
      </w:r>
      <w:proofErr w:type="spellStart"/>
      <w:r>
        <w:rPr>
          <w:rFonts w:ascii="Times New Roman" w:hAnsi="Times New Roman" w:cs="Times New Roman"/>
          <w:i/>
          <w:sz w:val="24"/>
          <w:szCs w:val="24"/>
        </w:rPr>
        <w:t>Runyan</w:t>
      </w:r>
      <w:proofErr w:type="spellEnd"/>
      <w:r>
        <w:rPr>
          <w:rFonts w:ascii="Times New Roman" w:hAnsi="Times New Roman" w:cs="Times New Roman"/>
          <w:i/>
          <w:sz w:val="24"/>
          <w:szCs w:val="24"/>
        </w:rPr>
        <w:t xml:space="preserve"> and Mark McCall</w:t>
      </w:r>
    </w:p>
    <w:p w:rsidR="001E49BF" w:rsidRDefault="00122A2E" w:rsidP="00122A2E">
      <w:pPr>
        <w:jc w:val="both"/>
        <w:rPr>
          <w:rFonts w:ascii="Times New Roman" w:hAnsi="Times New Roman" w:cs="Times New Roman"/>
          <w:sz w:val="24"/>
          <w:szCs w:val="24"/>
        </w:rPr>
      </w:pPr>
      <w:r>
        <w:rPr>
          <w:rFonts w:ascii="Times New Roman" w:hAnsi="Times New Roman" w:cs="Times New Roman"/>
          <w:sz w:val="24"/>
          <w:szCs w:val="24"/>
        </w:rPr>
        <w:t xml:space="preserve">In September 2010, we published an article demonstrating that the new Title IV disciplinary canons enacted at the last General Convention are unconstitutional and unwise: unconstitutional because they infringe on the exclusive rights of dioceses to institute courts for the discipline of clergy and give the Presiding Bishop </w:t>
      </w:r>
      <w:proofErr w:type="spellStart"/>
      <w:r>
        <w:rPr>
          <w:rFonts w:ascii="Times New Roman" w:hAnsi="Times New Roman" w:cs="Times New Roman"/>
          <w:sz w:val="24"/>
          <w:szCs w:val="24"/>
        </w:rPr>
        <w:t>metropolitical</w:t>
      </w:r>
      <w:proofErr w:type="spellEnd"/>
      <w:r>
        <w:rPr>
          <w:rFonts w:ascii="Times New Roman" w:hAnsi="Times New Roman" w:cs="Times New Roman"/>
          <w:sz w:val="24"/>
          <w:szCs w:val="24"/>
        </w:rPr>
        <w:t xml:space="preserve"> authority over other bishops; and unwise because they deny basic due process rights to diocesan clergy.</w:t>
      </w:r>
      <w:r w:rsidR="001E49BF">
        <w:rPr>
          <w:rFonts w:ascii="Times New Roman" w:hAnsi="Times New Roman" w:cs="Times New Roman"/>
          <w:sz w:val="24"/>
          <w:szCs w:val="24"/>
        </w:rPr>
        <w:t xml:space="preserve"> Last week, five months after our article was published, three chancellors</w:t>
      </w:r>
      <w:r w:rsidR="0063253A">
        <w:rPr>
          <w:rFonts w:ascii="Times New Roman" w:hAnsi="Times New Roman" w:cs="Times New Roman"/>
          <w:sz w:val="24"/>
          <w:szCs w:val="24"/>
        </w:rPr>
        <w:t xml:space="preserve">, </w:t>
      </w:r>
      <w:r w:rsidR="00704D0E">
        <w:rPr>
          <w:rFonts w:ascii="Times New Roman" w:hAnsi="Times New Roman" w:cs="Times New Roman"/>
          <w:sz w:val="24"/>
          <w:szCs w:val="24"/>
        </w:rPr>
        <w:t xml:space="preserve">all of whom </w:t>
      </w:r>
      <w:r w:rsidR="0063253A">
        <w:rPr>
          <w:rFonts w:ascii="Times New Roman" w:hAnsi="Times New Roman" w:cs="Times New Roman"/>
          <w:sz w:val="24"/>
          <w:szCs w:val="24"/>
        </w:rPr>
        <w:t>were on the task force that drafted the new title,</w:t>
      </w:r>
      <w:r w:rsidR="001E49BF">
        <w:rPr>
          <w:rFonts w:ascii="Times New Roman" w:hAnsi="Times New Roman" w:cs="Times New Roman"/>
          <w:sz w:val="24"/>
          <w:szCs w:val="24"/>
        </w:rPr>
        <w:t xml:space="preserve"> began to circulate privately a</w:t>
      </w:r>
      <w:r w:rsidR="00BB73EC">
        <w:rPr>
          <w:rFonts w:ascii="Times New Roman" w:hAnsi="Times New Roman" w:cs="Times New Roman"/>
          <w:sz w:val="24"/>
          <w:szCs w:val="24"/>
        </w:rPr>
        <w:t>n objection to our analysis</w:t>
      </w:r>
      <w:r w:rsidR="001E49BF">
        <w:rPr>
          <w:rFonts w:ascii="Times New Roman" w:hAnsi="Times New Roman" w:cs="Times New Roman"/>
          <w:sz w:val="24"/>
          <w:szCs w:val="24"/>
        </w:rPr>
        <w:t>.</w:t>
      </w:r>
      <w:r w:rsidR="00723EB5">
        <w:rPr>
          <w:rStyle w:val="FootnoteReference"/>
          <w:rFonts w:ascii="Times New Roman" w:hAnsi="Times New Roman" w:cs="Times New Roman"/>
          <w:sz w:val="24"/>
          <w:szCs w:val="24"/>
        </w:rPr>
        <w:footnoteReference w:id="1"/>
      </w:r>
      <w:r w:rsidR="001E49BF">
        <w:rPr>
          <w:rFonts w:ascii="Times New Roman" w:hAnsi="Times New Roman" w:cs="Times New Roman"/>
          <w:sz w:val="24"/>
          <w:szCs w:val="24"/>
        </w:rPr>
        <w:t xml:space="preserve"> Their reasons for not offering their critique for public </w:t>
      </w:r>
      <w:r w:rsidR="0063253A">
        <w:rPr>
          <w:rFonts w:ascii="Times New Roman" w:hAnsi="Times New Roman" w:cs="Times New Roman"/>
          <w:sz w:val="24"/>
          <w:szCs w:val="24"/>
        </w:rPr>
        <w:t>scrutiny</w:t>
      </w:r>
      <w:r w:rsidR="001E49BF">
        <w:rPr>
          <w:rFonts w:ascii="Times New Roman" w:hAnsi="Times New Roman" w:cs="Times New Roman"/>
          <w:sz w:val="24"/>
          <w:szCs w:val="24"/>
        </w:rPr>
        <w:t xml:space="preserve"> are known only to them, but we have reviewed their paper and think this response will inform the public debate on Title IV.</w:t>
      </w:r>
    </w:p>
    <w:p w:rsidR="00BB73EC" w:rsidRDefault="001E49BF" w:rsidP="00122A2E">
      <w:pPr>
        <w:jc w:val="both"/>
        <w:rPr>
          <w:rFonts w:ascii="Times New Roman" w:hAnsi="Times New Roman" w:cs="Times New Roman"/>
          <w:sz w:val="24"/>
          <w:szCs w:val="24"/>
        </w:rPr>
      </w:pPr>
      <w:r>
        <w:rPr>
          <w:rFonts w:ascii="Times New Roman" w:hAnsi="Times New Roman" w:cs="Times New Roman"/>
          <w:sz w:val="24"/>
          <w:szCs w:val="24"/>
        </w:rPr>
        <w:t xml:space="preserve">Our critics address only the constitutional questions in </w:t>
      </w:r>
      <w:r w:rsidR="00BB73EC">
        <w:rPr>
          <w:rFonts w:ascii="Times New Roman" w:hAnsi="Times New Roman" w:cs="Times New Roman"/>
          <w:sz w:val="24"/>
          <w:szCs w:val="24"/>
        </w:rPr>
        <w:t xml:space="preserve">the two parts of </w:t>
      </w:r>
      <w:r>
        <w:rPr>
          <w:rFonts w:ascii="Times New Roman" w:hAnsi="Times New Roman" w:cs="Times New Roman"/>
          <w:sz w:val="24"/>
          <w:szCs w:val="24"/>
        </w:rPr>
        <w:t>their paper.</w:t>
      </w:r>
      <w:r w:rsidR="00BB73EC">
        <w:rPr>
          <w:rFonts w:ascii="Times New Roman" w:hAnsi="Times New Roman" w:cs="Times New Roman"/>
          <w:sz w:val="24"/>
          <w:szCs w:val="24"/>
        </w:rPr>
        <w:t xml:space="preserve"> </w:t>
      </w:r>
      <w:r w:rsidR="0063253A">
        <w:rPr>
          <w:rFonts w:ascii="Times New Roman" w:hAnsi="Times New Roman" w:cs="Times New Roman"/>
          <w:sz w:val="24"/>
          <w:szCs w:val="24"/>
        </w:rPr>
        <w:t>No response is offered to our concerns about the abrogation of basic due process rights in the new canons. Those concerns remain, but this</w:t>
      </w:r>
      <w:r w:rsidR="00BB73EC">
        <w:rPr>
          <w:rFonts w:ascii="Times New Roman" w:hAnsi="Times New Roman" w:cs="Times New Roman"/>
          <w:sz w:val="24"/>
          <w:szCs w:val="24"/>
        </w:rPr>
        <w:t xml:space="preserve"> reply </w:t>
      </w:r>
      <w:r w:rsidR="0063253A">
        <w:rPr>
          <w:rFonts w:ascii="Times New Roman" w:hAnsi="Times New Roman" w:cs="Times New Roman"/>
          <w:sz w:val="24"/>
          <w:szCs w:val="24"/>
        </w:rPr>
        <w:t>addresses only the arguments made by our critics.</w:t>
      </w:r>
      <w:r w:rsidR="00BB73EC">
        <w:rPr>
          <w:rFonts w:ascii="Times New Roman" w:hAnsi="Times New Roman" w:cs="Times New Roman"/>
          <w:sz w:val="24"/>
          <w:szCs w:val="24"/>
        </w:rPr>
        <w:t xml:space="preserve"> </w:t>
      </w:r>
    </w:p>
    <w:p w:rsidR="00122A2E" w:rsidRDefault="00BB73EC" w:rsidP="007B2832">
      <w:pPr>
        <w:spacing w:after="0"/>
        <w:jc w:val="center"/>
        <w:rPr>
          <w:rFonts w:ascii="Times New Roman" w:hAnsi="Times New Roman" w:cs="Times New Roman"/>
          <w:sz w:val="24"/>
          <w:szCs w:val="24"/>
        </w:rPr>
      </w:pPr>
      <w:r>
        <w:rPr>
          <w:rFonts w:ascii="Times New Roman" w:hAnsi="Times New Roman" w:cs="Times New Roman"/>
          <w:sz w:val="24"/>
          <w:szCs w:val="24"/>
        </w:rPr>
        <w:t>I</w:t>
      </w:r>
    </w:p>
    <w:p w:rsidR="00A631DC" w:rsidRPr="00A631DC" w:rsidRDefault="00A631DC" w:rsidP="00BB73EC">
      <w:pPr>
        <w:jc w:val="center"/>
        <w:rPr>
          <w:rFonts w:ascii="Times New Roman" w:hAnsi="Times New Roman" w:cs="Times New Roman"/>
          <w:sz w:val="24"/>
          <w:szCs w:val="24"/>
          <w:u w:val="single"/>
        </w:rPr>
      </w:pPr>
      <w:r w:rsidRPr="00A631DC">
        <w:rPr>
          <w:rFonts w:ascii="Times New Roman" w:hAnsi="Times New Roman" w:cs="Times New Roman"/>
          <w:sz w:val="24"/>
          <w:szCs w:val="24"/>
          <w:u w:val="single"/>
        </w:rPr>
        <w:t xml:space="preserve">Clergy Disciplinary Trials Are the Constitutional Prerogative of Dioceses </w:t>
      </w:r>
    </w:p>
    <w:p w:rsidR="00816472" w:rsidRDefault="0084671E" w:rsidP="00816472">
      <w:pPr>
        <w:jc w:val="both"/>
        <w:rPr>
          <w:rFonts w:ascii="Times New Roman" w:hAnsi="Times New Roman" w:cs="Times New Roman"/>
          <w:sz w:val="24"/>
          <w:szCs w:val="24"/>
        </w:rPr>
      </w:pPr>
      <w:r>
        <w:rPr>
          <w:rFonts w:ascii="Times New Roman" w:hAnsi="Times New Roman" w:cs="Times New Roman"/>
          <w:sz w:val="24"/>
          <w:szCs w:val="24"/>
        </w:rPr>
        <w:t>Our original paper demonstrated that the establishment of courts for the trial of diocesan clergy has been the exclusive prerogative of the dioceses since TEC was organized. The new Title IV eviscerates this constitutional allocation of authority by determining virtually all aspects of clergy discipline, leaving the dioceses with no responsibility other than appointing diocesan personnel to bodies defined and regulated by the general canons.</w:t>
      </w:r>
    </w:p>
    <w:p w:rsidR="007D18E7" w:rsidRDefault="007D18E7" w:rsidP="00816472">
      <w:pPr>
        <w:jc w:val="both"/>
        <w:rPr>
          <w:rFonts w:ascii="Times New Roman" w:hAnsi="Times New Roman" w:cs="Times New Roman"/>
          <w:sz w:val="24"/>
          <w:szCs w:val="24"/>
        </w:rPr>
      </w:pPr>
      <w:r>
        <w:rPr>
          <w:rFonts w:ascii="Times New Roman" w:hAnsi="Times New Roman" w:cs="Times New Roman"/>
          <w:sz w:val="24"/>
          <w:szCs w:val="24"/>
        </w:rPr>
        <w:t xml:space="preserve">The primary argument made by our critics is that while Title IV would have been unconstitutional during the first century of TEC’s existence, the 1901 revision of </w:t>
      </w:r>
      <w:r w:rsidR="0084671E">
        <w:rPr>
          <w:rFonts w:ascii="Times New Roman" w:hAnsi="Times New Roman" w:cs="Times New Roman"/>
          <w:sz w:val="24"/>
          <w:szCs w:val="24"/>
        </w:rPr>
        <w:t>TEC’s</w:t>
      </w:r>
      <w:r>
        <w:rPr>
          <w:rFonts w:ascii="Times New Roman" w:hAnsi="Times New Roman" w:cs="Times New Roman"/>
          <w:sz w:val="24"/>
          <w:szCs w:val="24"/>
        </w:rPr>
        <w:t xml:space="preserve"> constitution </w:t>
      </w:r>
      <w:r w:rsidR="00800739">
        <w:rPr>
          <w:rFonts w:ascii="Times New Roman" w:hAnsi="Times New Roman" w:cs="Times New Roman"/>
          <w:sz w:val="24"/>
          <w:szCs w:val="24"/>
        </w:rPr>
        <w:t>“profoundly changed” the allocation of authority and “as a result of this change General Convention is now constitutionally free to legislate in the area of clergy discipline.”</w:t>
      </w:r>
      <w:r w:rsidR="00800739">
        <w:rPr>
          <w:rStyle w:val="FootnoteReference"/>
          <w:rFonts w:ascii="Times New Roman" w:hAnsi="Times New Roman" w:cs="Times New Roman"/>
          <w:sz w:val="24"/>
          <w:szCs w:val="24"/>
        </w:rPr>
        <w:footnoteReference w:id="2"/>
      </w:r>
      <w:r w:rsidR="00800739">
        <w:rPr>
          <w:rFonts w:ascii="Times New Roman" w:hAnsi="Times New Roman" w:cs="Times New Roman"/>
          <w:sz w:val="24"/>
          <w:szCs w:val="24"/>
        </w:rPr>
        <w:t xml:space="preserve"> </w:t>
      </w:r>
      <w:r w:rsidR="00DC44FC">
        <w:rPr>
          <w:rFonts w:ascii="Times New Roman" w:hAnsi="Times New Roman" w:cs="Times New Roman"/>
          <w:sz w:val="24"/>
          <w:szCs w:val="24"/>
        </w:rPr>
        <w:t xml:space="preserve">What was the profound change that </w:t>
      </w:r>
      <w:r>
        <w:rPr>
          <w:rFonts w:ascii="Times New Roman" w:hAnsi="Times New Roman" w:cs="Times New Roman"/>
          <w:sz w:val="24"/>
          <w:szCs w:val="24"/>
        </w:rPr>
        <w:t>gave the General Convention these sweeping powers for the first time</w:t>
      </w:r>
      <w:r w:rsidR="00DC44FC">
        <w:rPr>
          <w:rFonts w:ascii="Times New Roman" w:hAnsi="Times New Roman" w:cs="Times New Roman"/>
          <w:sz w:val="24"/>
          <w:szCs w:val="24"/>
        </w:rPr>
        <w:t>?</w:t>
      </w:r>
      <w:r>
        <w:rPr>
          <w:rFonts w:ascii="Times New Roman" w:hAnsi="Times New Roman" w:cs="Times New Roman"/>
          <w:sz w:val="24"/>
          <w:szCs w:val="24"/>
        </w:rPr>
        <w:t xml:space="preserve"> Prior to the 1901 revision the relevant article read as follows:</w:t>
      </w:r>
    </w:p>
    <w:p w:rsidR="007D18E7" w:rsidRPr="00816472" w:rsidRDefault="007D18E7" w:rsidP="007D18E7">
      <w:pPr>
        <w:ind w:left="720"/>
        <w:jc w:val="both"/>
        <w:rPr>
          <w:rFonts w:ascii="Times New Roman" w:hAnsi="Times New Roman" w:cs="Times New Roman"/>
          <w:sz w:val="24"/>
          <w:szCs w:val="24"/>
        </w:rPr>
      </w:pPr>
      <w:r w:rsidRPr="00816472">
        <w:rPr>
          <w:rFonts w:ascii="Times New Roman" w:hAnsi="Times New Roman" w:cs="Times New Roman"/>
          <w:sz w:val="24"/>
          <w:szCs w:val="24"/>
        </w:rPr>
        <w:t>In every State, the mode of trying Clergymen shall be instituted by the Convention of the Church therein.</w:t>
      </w:r>
      <w:r w:rsidRPr="00816472">
        <w:rPr>
          <w:rFonts w:ascii="Times New Roman" w:hAnsi="Times New Roman" w:cs="Times New Roman"/>
          <w:sz w:val="24"/>
          <w:szCs w:val="24"/>
          <w:vertAlign w:val="superscript"/>
        </w:rPr>
        <w:footnoteReference w:id="3"/>
      </w:r>
    </w:p>
    <w:p w:rsidR="007D18E7" w:rsidRDefault="007D18E7" w:rsidP="00816472">
      <w:pPr>
        <w:jc w:val="both"/>
        <w:rPr>
          <w:rFonts w:ascii="Times New Roman" w:hAnsi="Times New Roman" w:cs="Times New Roman"/>
          <w:sz w:val="24"/>
          <w:szCs w:val="24"/>
        </w:rPr>
      </w:pPr>
      <w:r>
        <w:rPr>
          <w:rFonts w:ascii="Times New Roman" w:hAnsi="Times New Roman" w:cs="Times New Roman"/>
          <w:sz w:val="24"/>
          <w:szCs w:val="24"/>
        </w:rPr>
        <w:t>After the revision, it now reads:</w:t>
      </w:r>
    </w:p>
    <w:p w:rsidR="0043253C" w:rsidRDefault="00816472" w:rsidP="007D18E7">
      <w:pPr>
        <w:ind w:left="720"/>
        <w:jc w:val="both"/>
        <w:rPr>
          <w:rFonts w:ascii="Times New Roman" w:hAnsi="Times New Roman" w:cs="Times New Roman"/>
          <w:sz w:val="24"/>
          <w:szCs w:val="24"/>
        </w:rPr>
      </w:pPr>
      <w:r w:rsidRPr="00816472">
        <w:rPr>
          <w:rFonts w:ascii="Times New Roman" w:hAnsi="Times New Roman" w:cs="Times New Roman"/>
          <w:sz w:val="24"/>
          <w:szCs w:val="24"/>
        </w:rPr>
        <w:lastRenderedPageBreak/>
        <w:t>Presbyters and Deacons canonically resident in a Diocese shall be tried by a Court instituted by the Convention thereof.</w:t>
      </w:r>
      <w:r w:rsidRPr="00816472">
        <w:rPr>
          <w:rFonts w:ascii="Times New Roman" w:hAnsi="Times New Roman" w:cs="Times New Roman"/>
          <w:sz w:val="24"/>
          <w:szCs w:val="24"/>
          <w:vertAlign w:val="superscript"/>
        </w:rPr>
        <w:footnoteReference w:id="4"/>
      </w:r>
    </w:p>
    <w:p w:rsidR="00DC44FC" w:rsidRDefault="0043253C" w:rsidP="0043253C">
      <w:pPr>
        <w:jc w:val="both"/>
        <w:rPr>
          <w:rFonts w:ascii="Times New Roman" w:hAnsi="Times New Roman" w:cs="Times New Roman"/>
          <w:sz w:val="24"/>
          <w:szCs w:val="24"/>
        </w:rPr>
      </w:pPr>
      <w:r>
        <w:rPr>
          <w:rFonts w:ascii="Times New Roman" w:hAnsi="Times New Roman" w:cs="Times New Roman"/>
          <w:sz w:val="24"/>
          <w:szCs w:val="24"/>
        </w:rPr>
        <w:t>According to our critics, the simple change in language from “mode of trying shall be instituted” to “tried by a court instituted” completely reversed the traditional constitutional allocation of responsibility for clergy discipline.</w:t>
      </w:r>
      <w:r w:rsidR="007D18E7" w:rsidRPr="007D18E7">
        <w:rPr>
          <w:rFonts w:ascii="Times New Roman" w:hAnsi="Times New Roman" w:cs="Times New Roman"/>
          <w:sz w:val="24"/>
          <w:szCs w:val="24"/>
        </w:rPr>
        <w:t xml:space="preserve"> </w:t>
      </w:r>
      <w:r>
        <w:rPr>
          <w:rFonts w:ascii="Times New Roman" w:hAnsi="Times New Roman" w:cs="Times New Roman"/>
          <w:sz w:val="24"/>
          <w:szCs w:val="24"/>
        </w:rPr>
        <w:t xml:space="preserve">Our critics cite no evidence that such a dramatic change in constitutional governance was intended by the 1901 revision, which was not limited to this article, but was instead a comprehensive re-write of the </w:t>
      </w:r>
      <w:r w:rsidR="00DE4D15">
        <w:rPr>
          <w:rFonts w:ascii="Times New Roman" w:hAnsi="Times New Roman" w:cs="Times New Roman"/>
          <w:sz w:val="24"/>
          <w:szCs w:val="24"/>
        </w:rPr>
        <w:t xml:space="preserve">entire </w:t>
      </w:r>
      <w:r>
        <w:rPr>
          <w:rFonts w:ascii="Times New Roman" w:hAnsi="Times New Roman" w:cs="Times New Roman"/>
          <w:sz w:val="24"/>
          <w:szCs w:val="24"/>
        </w:rPr>
        <w:t>constitution to add greater clarity.</w:t>
      </w:r>
      <w:r w:rsidR="009E5A48">
        <w:rPr>
          <w:rFonts w:ascii="Times New Roman" w:hAnsi="Times New Roman" w:cs="Times New Roman"/>
          <w:sz w:val="24"/>
          <w:szCs w:val="24"/>
        </w:rPr>
        <w:t xml:space="preserve"> </w:t>
      </w:r>
    </w:p>
    <w:p w:rsidR="00CF2D71" w:rsidRDefault="00DC44FC" w:rsidP="00B218E2">
      <w:pPr>
        <w:jc w:val="both"/>
        <w:rPr>
          <w:rFonts w:ascii="Times New Roman" w:hAnsi="Times New Roman" w:cs="Times New Roman"/>
          <w:sz w:val="24"/>
          <w:szCs w:val="24"/>
        </w:rPr>
      </w:pPr>
      <w:r>
        <w:rPr>
          <w:rFonts w:ascii="Times New Roman" w:hAnsi="Times New Roman" w:cs="Times New Roman"/>
          <w:sz w:val="24"/>
          <w:szCs w:val="24"/>
        </w:rPr>
        <w:t>If the apparent</w:t>
      </w:r>
      <w:r w:rsidR="00105FF0">
        <w:rPr>
          <w:rFonts w:ascii="Times New Roman" w:hAnsi="Times New Roman" w:cs="Times New Roman"/>
          <w:sz w:val="24"/>
          <w:szCs w:val="24"/>
        </w:rPr>
        <w:t>ly</w:t>
      </w:r>
      <w:r>
        <w:rPr>
          <w:rFonts w:ascii="Times New Roman" w:hAnsi="Times New Roman" w:cs="Times New Roman"/>
          <w:sz w:val="24"/>
          <w:szCs w:val="24"/>
        </w:rPr>
        <w:t xml:space="preserve"> minor wording change were the profound reversal of constitutional authority claimed by our critics, one would expect legislative history articulating that significance which would otherwise be obscure. Our critics cite none, </w:t>
      </w:r>
      <w:r w:rsidR="00233BEA">
        <w:rPr>
          <w:rFonts w:ascii="Times New Roman" w:hAnsi="Times New Roman" w:cs="Times New Roman"/>
          <w:sz w:val="24"/>
          <w:szCs w:val="24"/>
        </w:rPr>
        <w:t>only a common dictionary. In fact,</w:t>
      </w:r>
      <w:r>
        <w:rPr>
          <w:rFonts w:ascii="Times New Roman" w:hAnsi="Times New Roman" w:cs="Times New Roman"/>
          <w:sz w:val="24"/>
          <w:szCs w:val="24"/>
        </w:rPr>
        <w:t xml:space="preserve"> the legislative history points conclusively in the other direction. </w:t>
      </w:r>
      <w:r w:rsidR="009E5A48">
        <w:rPr>
          <w:rFonts w:ascii="Times New Roman" w:hAnsi="Times New Roman" w:cs="Times New Roman"/>
          <w:sz w:val="24"/>
          <w:szCs w:val="24"/>
        </w:rPr>
        <w:t xml:space="preserve">The </w:t>
      </w:r>
      <w:r w:rsidR="00DE4D15">
        <w:rPr>
          <w:rFonts w:ascii="Times New Roman" w:hAnsi="Times New Roman" w:cs="Times New Roman"/>
          <w:sz w:val="24"/>
          <w:szCs w:val="24"/>
        </w:rPr>
        <w:t xml:space="preserve">joint </w:t>
      </w:r>
      <w:r w:rsidR="009E5A48">
        <w:rPr>
          <w:rFonts w:ascii="Times New Roman" w:hAnsi="Times New Roman" w:cs="Times New Roman"/>
          <w:sz w:val="24"/>
          <w:szCs w:val="24"/>
        </w:rPr>
        <w:t>commi</w:t>
      </w:r>
      <w:r w:rsidR="00DE4D15">
        <w:rPr>
          <w:rFonts w:ascii="Times New Roman" w:hAnsi="Times New Roman" w:cs="Times New Roman"/>
          <w:sz w:val="24"/>
          <w:szCs w:val="24"/>
        </w:rPr>
        <w:t>ssion initially</w:t>
      </w:r>
      <w:r w:rsidR="009E5A48">
        <w:rPr>
          <w:rFonts w:ascii="Times New Roman" w:hAnsi="Times New Roman" w:cs="Times New Roman"/>
          <w:sz w:val="24"/>
          <w:szCs w:val="24"/>
        </w:rPr>
        <w:t xml:space="preserve"> charged with </w:t>
      </w:r>
      <w:r w:rsidR="00DE4D15">
        <w:rPr>
          <w:rFonts w:ascii="Times New Roman" w:hAnsi="Times New Roman" w:cs="Times New Roman"/>
          <w:sz w:val="24"/>
          <w:szCs w:val="24"/>
        </w:rPr>
        <w:t xml:space="preserve">developing a </w:t>
      </w:r>
      <w:r w:rsidR="00CF2D71">
        <w:rPr>
          <w:rFonts w:ascii="Times New Roman" w:hAnsi="Times New Roman" w:cs="Times New Roman"/>
          <w:sz w:val="24"/>
          <w:szCs w:val="24"/>
        </w:rPr>
        <w:t xml:space="preserve">proposed </w:t>
      </w:r>
      <w:r w:rsidR="009E5A48">
        <w:rPr>
          <w:rFonts w:ascii="Times New Roman" w:hAnsi="Times New Roman" w:cs="Times New Roman"/>
          <w:sz w:val="24"/>
          <w:szCs w:val="24"/>
        </w:rPr>
        <w:t xml:space="preserve">revision </w:t>
      </w:r>
      <w:r w:rsidR="00B218E2">
        <w:rPr>
          <w:rFonts w:ascii="Times New Roman" w:hAnsi="Times New Roman" w:cs="Times New Roman"/>
          <w:sz w:val="24"/>
          <w:szCs w:val="24"/>
        </w:rPr>
        <w:t xml:space="preserve">produced a </w:t>
      </w:r>
      <w:r w:rsidR="00CF2D71">
        <w:rPr>
          <w:rFonts w:ascii="Times New Roman" w:hAnsi="Times New Roman" w:cs="Times New Roman"/>
          <w:sz w:val="24"/>
          <w:szCs w:val="24"/>
        </w:rPr>
        <w:t>draft</w:t>
      </w:r>
      <w:r w:rsidR="00B218E2">
        <w:rPr>
          <w:rFonts w:ascii="Times New Roman" w:hAnsi="Times New Roman" w:cs="Times New Roman"/>
          <w:sz w:val="24"/>
          <w:szCs w:val="24"/>
        </w:rPr>
        <w:t xml:space="preserve"> that would have made numerous substantive revisions to TEC’s polity, including</w:t>
      </w:r>
      <w:r w:rsidR="00B218E2" w:rsidRPr="00B218E2">
        <w:rPr>
          <w:rFonts w:ascii="Times New Roman" w:hAnsi="Times New Roman" w:cs="Times New Roman"/>
          <w:sz w:val="24"/>
          <w:szCs w:val="24"/>
        </w:rPr>
        <w:t xml:space="preserve"> (</w:t>
      </w:r>
      <w:proofErr w:type="spellStart"/>
      <w:r w:rsidR="00B218E2" w:rsidRPr="00B218E2">
        <w:rPr>
          <w:rFonts w:ascii="Times New Roman" w:hAnsi="Times New Roman" w:cs="Times New Roman"/>
          <w:sz w:val="24"/>
          <w:szCs w:val="24"/>
        </w:rPr>
        <w:t>i</w:t>
      </w:r>
      <w:proofErr w:type="spellEnd"/>
      <w:r w:rsidR="00B218E2" w:rsidRPr="00B218E2">
        <w:rPr>
          <w:rFonts w:ascii="Times New Roman" w:hAnsi="Times New Roman" w:cs="Times New Roman"/>
          <w:sz w:val="24"/>
          <w:szCs w:val="24"/>
        </w:rPr>
        <w:t xml:space="preserve">) </w:t>
      </w:r>
      <w:r w:rsidR="00B218E2">
        <w:rPr>
          <w:rFonts w:ascii="Times New Roman" w:hAnsi="Times New Roman" w:cs="Times New Roman"/>
          <w:sz w:val="24"/>
          <w:szCs w:val="24"/>
        </w:rPr>
        <w:t>in</w:t>
      </w:r>
      <w:r w:rsidR="00FF23C6">
        <w:rPr>
          <w:rFonts w:ascii="Times New Roman" w:hAnsi="Times New Roman" w:cs="Times New Roman"/>
          <w:sz w:val="24"/>
          <w:szCs w:val="24"/>
        </w:rPr>
        <w:t>t</w:t>
      </w:r>
      <w:r w:rsidR="00B218E2">
        <w:rPr>
          <w:rFonts w:ascii="Times New Roman" w:hAnsi="Times New Roman" w:cs="Times New Roman"/>
          <w:sz w:val="24"/>
          <w:szCs w:val="24"/>
        </w:rPr>
        <w:t>roducing</w:t>
      </w:r>
      <w:r w:rsidR="00B218E2" w:rsidRPr="00B218E2">
        <w:rPr>
          <w:rFonts w:ascii="Times New Roman" w:hAnsi="Times New Roman" w:cs="Times New Roman"/>
          <w:sz w:val="24"/>
          <w:szCs w:val="24"/>
        </w:rPr>
        <w:t xml:space="preserve"> a supremacy clause making General Convention (which was to be renamed “General Synod”) the “supreme legislative authority in this church”; (ii) giv</w:t>
      </w:r>
      <w:r w:rsidR="00B218E2">
        <w:rPr>
          <w:rFonts w:ascii="Times New Roman" w:hAnsi="Times New Roman" w:cs="Times New Roman"/>
          <w:sz w:val="24"/>
          <w:szCs w:val="24"/>
        </w:rPr>
        <w:t>ing</w:t>
      </w:r>
      <w:r w:rsidR="00B218E2" w:rsidRPr="00B218E2">
        <w:rPr>
          <w:rFonts w:ascii="Times New Roman" w:hAnsi="Times New Roman" w:cs="Times New Roman"/>
          <w:sz w:val="24"/>
          <w:szCs w:val="24"/>
        </w:rPr>
        <w:t xml:space="preserve"> General Convention “exclusive power to legislate” in certain broad areas of church life, including ordinations and the creation of dioceses; and (iii) requir</w:t>
      </w:r>
      <w:r w:rsidR="00B218E2">
        <w:rPr>
          <w:rFonts w:ascii="Times New Roman" w:hAnsi="Times New Roman" w:cs="Times New Roman"/>
          <w:sz w:val="24"/>
          <w:szCs w:val="24"/>
        </w:rPr>
        <w:t>ing</w:t>
      </w:r>
      <w:r w:rsidR="00B218E2" w:rsidRPr="00B218E2">
        <w:rPr>
          <w:rFonts w:ascii="Times New Roman" w:hAnsi="Times New Roman" w:cs="Times New Roman"/>
          <w:sz w:val="24"/>
          <w:szCs w:val="24"/>
        </w:rPr>
        <w:t xml:space="preserve"> that no diocesan legislation “contravene </w:t>
      </w:r>
      <w:r w:rsidR="00B218E2" w:rsidRPr="00B218E2">
        <w:rPr>
          <w:rFonts w:ascii="Times New Roman" w:hAnsi="Times New Roman" w:cs="Times New Roman"/>
          <w:bCs/>
          <w:sz w:val="24"/>
          <w:szCs w:val="24"/>
        </w:rPr>
        <w:t>this Constitution or any Canon of the General Synod enacted in conformity therewith</w:t>
      </w:r>
      <w:r w:rsidR="00B218E2" w:rsidRPr="00B218E2">
        <w:rPr>
          <w:rFonts w:ascii="Times New Roman" w:hAnsi="Times New Roman" w:cs="Times New Roman"/>
          <w:sz w:val="24"/>
          <w:szCs w:val="24"/>
        </w:rPr>
        <w:t xml:space="preserve">.” </w:t>
      </w:r>
      <w:r w:rsidR="00B218E2">
        <w:rPr>
          <w:rFonts w:ascii="Times New Roman" w:hAnsi="Times New Roman" w:cs="Times New Roman"/>
          <w:sz w:val="24"/>
          <w:szCs w:val="24"/>
        </w:rPr>
        <w:t xml:space="preserve"> </w:t>
      </w:r>
    </w:p>
    <w:p w:rsidR="00B218E2" w:rsidRDefault="00B218E2" w:rsidP="00B218E2">
      <w:pPr>
        <w:jc w:val="both"/>
        <w:rPr>
          <w:rFonts w:ascii="Times New Roman" w:hAnsi="Times New Roman" w:cs="Times New Roman"/>
          <w:sz w:val="24"/>
          <w:szCs w:val="24"/>
        </w:rPr>
      </w:pPr>
      <w:r>
        <w:rPr>
          <w:rFonts w:ascii="Times New Roman" w:hAnsi="Times New Roman" w:cs="Times New Roman"/>
          <w:sz w:val="24"/>
          <w:szCs w:val="24"/>
        </w:rPr>
        <w:t xml:space="preserve">Among the provisions the </w:t>
      </w:r>
      <w:r w:rsidR="00DE4D15">
        <w:rPr>
          <w:rFonts w:ascii="Times New Roman" w:hAnsi="Times New Roman" w:cs="Times New Roman"/>
          <w:sz w:val="24"/>
          <w:szCs w:val="24"/>
        </w:rPr>
        <w:t xml:space="preserve">joint </w:t>
      </w:r>
      <w:r>
        <w:rPr>
          <w:rFonts w:ascii="Times New Roman" w:hAnsi="Times New Roman" w:cs="Times New Roman"/>
          <w:sz w:val="24"/>
          <w:szCs w:val="24"/>
        </w:rPr>
        <w:t>commi</w:t>
      </w:r>
      <w:r w:rsidR="00DE4D15">
        <w:rPr>
          <w:rFonts w:ascii="Times New Roman" w:hAnsi="Times New Roman" w:cs="Times New Roman"/>
          <w:sz w:val="24"/>
          <w:szCs w:val="24"/>
        </w:rPr>
        <w:t>ssion</w:t>
      </w:r>
      <w:r w:rsidR="00940961">
        <w:rPr>
          <w:rFonts w:ascii="Times New Roman" w:hAnsi="Times New Roman" w:cs="Times New Roman"/>
          <w:sz w:val="24"/>
          <w:szCs w:val="24"/>
        </w:rPr>
        <w:t xml:space="preserve"> proposed to change was the on</w:t>
      </w:r>
      <w:r w:rsidR="005559E4">
        <w:rPr>
          <w:rFonts w:ascii="Times New Roman" w:hAnsi="Times New Roman" w:cs="Times New Roman"/>
          <w:sz w:val="24"/>
          <w:szCs w:val="24"/>
        </w:rPr>
        <w:t>e</w:t>
      </w:r>
      <w:r w:rsidR="00940961">
        <w:rPr>
          <w:rFonts w:ascii="Times New Roman" w:hAnsi="Times New Roman" w:cs="Times New Roman"/>
          <w:sz w:val="24"/>
          <w:szCs w:val="24"/>
        </w:rPr>
        <w:t xml:space="preserve"> on clergy discipline. It proposed giving the new “General Synod” precisely the sort of sweeping powers our critics now claim the 1901 revision granted General </w:t>
      </w:r>
      <w:r w:rsidR="00DE4D15">
        <w:rPr>
          <w:rFonts w:ascii="Times New Roman" w:hAnsi="Times New Roman" w:cs="Times New Roman"/>
          <w:sz w:val="24"/>
          <w:szCs w:val="24"/>
        </w:rPr>
        <w:t>C</w:t>
      </w:r>
      <w:r w:rsidR="00940961">
        <w:rPr>
          <w:rFonts w:ascii="Times New Roman" w:hAnsi="Times New Roman" w:cs="Times New Roman"/>
          <w:sz w:val="24"/>
          <w:szCs w:val="24"/>
        </w:rPr>
        <w:t>onvention:</w:t>
      </w:r>
    </w:p>
    <w:p w:rsidR="00B218E2" w:rsidRDefault="00940961" w:rsidP="00940961">
      <w:pPr>
        <w:ind w:left="720"/>
        <w:jc w:val="both"/>
        <w:rPr>
          <w:rFonts w:ascii="Times New Roman" w:hAnsi="Times New Roman" w:cs="Times New Roman"/>
          <w:sz w:val="24"/>
          <w:szCs w:val="24"/>
        </w:rPr>
      </w:pPr>
      <w:proofErr w:type="gramStart"/>
      <w:r w:rsidRPr="00CF2554">
        <w:rPr>
          <w:rFonts w:ascii="Times New Roman" w:hAnsi="Times New Roman" w:cs="Times New Roman"/>
          <w:sz w:val="24"/>
          <w:szCs w:val="24"/>
        </w:rPr>
        <w:t>Sec. 2.</w:t>
      </w:r>
      <w:proofErr w:type="gramEnd"/>
      <w:r w:rsidRPr="00CF2554">
        <w:rPr>
          <w:rFonts w:ascii="Times New Roman" w:hAnsi="Times New Roman" w:cs="Times New Roman"/>
          <w:sz w:val="24"/>
          <w:szCs w:val="24"/>
        </w:rPr>
        <w:t xml:space="preserve"> The General Synod shall also have </w:t>
      </w:r>
      <w:r w:rsidRPr="00E95579">
        <w:rPr>
          <w:rFonts w:ascii="Times New Roman" w:hAnsi="Times New Roman" w:cs="Times New Roman"/>
          <w:b/>
          <w:sz w:val="24"/>
          <w:szCs w:val="24"/>
        </w:rPr>
        <w:t>power</w:t>
      </w:r>
      <w:r w:rsidRPr="00CF2554">
        <w:rPr>
          <w:rFonts w:ascii="Times New Roman" w:hAnsi="Times New Roman" w:cs="Times New Roman"/>
          <w:sz w:val="24"/>
          <w:szCs w:val="24"/>
        </w:rPr>
        <w:t xml:space="preserve"> to enact Canons of Discipline, and </w:t>
      </w:r>
      <w:r w:rsidRPr="00940961">
        <w:rPr>
          <w:rFonts w:ascii="Times New Roman" w:hAnsi="Times New Roman" w:cs="Times New Roman"/>
          <w:b/>
          <w:sz w:val="24"/>
          <w:szCs w:val="24"/>
        </w:rPr>
        <w:t>exclusive power</w:t>
      </w:r>
      <w:r w:rsidRPr="00CF2554">
        <w:rPr>
          <w:rFonts w:ascii="Times New Roman" w:hAnsi="Times New Roman" w:cs="Times New Roman"/>
          <w:sz w:val="24"/>
          <w:szCs w:val="24"/>
        </w:rPr>
        <w:t xml:space="preserve"> to enact Canons defining the offences for which Bishops, Presbyters, and Deacons may be tried</w:t>
      </w:r>
      <w:r w:rsidR="00A5032B">
        <w:rPr>
          <w:rFonts w:ascii="Times New Roman" w:hAnsi="Times New Roman" w:cs="Times New Roman"/>
          <w:sz w:val="24"/>
          <w:szCs w:val="24"/>
        </w:rPr>
        <w:t>, and determining the penalties…. (Emphasis added.)</w:t>
      </w:r>
      <w:r w:rsidRPr="00CF2554">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5"/>
      </w:r>
      <w:r w:rsidR="00F22261">
        <w:rPr>
          <w:rFonts w:ascii="Times New Roman" w:hAnsi="Times New Roman" w:cs="Times New Roman"/>
          <w:sz w:val="24"/>
          <w:szCs w:val="24"/>
        </w:rPr>
        <w:t xml:space="preserve"> </w:t>
      </w:r>
    </w:p>
    <w:p w:rsidR="00B218E2" w:rsidRDefault="00A5032B" w:rsidP="00816472">
      <w:pPr>
        <w:jc w:val="both"/>
        <w:rPr>
          <w:rFonts w:ascii="Times New Roman" w:hAnsi="Times New Roman" w:cs="Times New Roman"/>
          <w:sz w:val="24"/>
          <w:szCs w:val="24"/>
        </w:rPr>
      </w:pPr>
      <w:r>
        <w:rPr>
          <w:rFonts w:ascii="Times New Roman" w:hAnsi="Times New Roman" w:cs="Times New Roman"/>
          <w:sz w:val="24"/>
          <w:szCs w:val="24"/>
        </w:rPr>
        <w:t>Under the committee’s proposal, dioceses would retain</w:t>
      </w:r>
      <w:r w:rsidR="005F5078">
        <w:rPr>
          <w:rFonts w:ascii="Times New Roman" w:hAnsi="Times New Roman" w:cs="Times New Roman"/>
          <w:sz w:val="24"/>
          <w:szCs w:val="24"/>
        </w:rPr>
        <w:t xml:space="preserve"> responsibility as follows:</w:t>
      </w:r>
    </w:p>
    <w:p w:rsidR="00A5032B" w:rsidRPr="00CF2554" w:rsidRDefault="00A5032B" w:rsidP="00A5032B">
      <w:pPr>
        <w:ind w:left="720"/>
        <w:jc w:val="both"/>
        <w:rPr>
          <w:rFonts w:ascii="Times New Roman" w:hAnsi="Times New Roman" w:cs="Times New Roman"/>
          <w:sz w:val="24"/>
          <w:szCs w:val="24"/>
        </w:rPr>
      </w:pPr>
      <w:r w:rsidRPr="00CF2554">
        <w:rPr>
          <w:rFonts w:ascii="Times New Roman" w:hAnsi="Times New Roman" w:cs="Times New Roman"/>
          <w:sz w:val="24"/>
          <w:szCs w:val="24"/>
        </w:rPr>
        <w:t>The mode of trial of Presbyters and of Deacons, and the proceedings regulating the same, including the form of the judgment to be rendered and of the sentence thereupon, shall be prescribed by the Diocese in which such trial is had, or by the Province with the consent of the said Diocese.</w:t>
      </w:r>
      <w:r>
        <w:rPr>
          <w:rStyle w:val="FootnoteReference"/>
          <w:rFonts w:ascii="Times New Roman" w:hAnsi="Times New Roman" w:cs="Times New Roman"/>
          <w:sz w:val="24"/>
          <w:szCs w:val="24"/>
        </w:rPr>
        <w:footnoteReference w:id="6"/>
      </w:r>
    </w:p>
    <w:p w:rsidR="00ED7B6F" w:rsidRDefault="00ED7B6F" w:rsidP="00816472">
      <w:pPr>
        <w:jc w:val="both"/>
        <w:rPr>
          <w:rFonts w:ascii="Times New Roman" w:hAnsi="Times New Roman" w:cs="Times New Roman"/>
          <w:sz w:val="24"/>
          <w:szCs w:val="24"/>
        </w:rPr>
      </w:pPr>
      <w:r>
        <w:rPr>
          <w:rFonts w:ascii="Times New Roman" w:hAnsi="Times New Roman" w:cs="Times New Roman"/>
          <w:sz w:val="24"/>
          <w:szCs w:val="24"/>
        </w:rPr>
        <w:t>If any distinction is to be drawn between “mode of tr</w:t>
      </w:r>
      <w:r w:rsidR="00245EA0">
        <w:rPr>
          <w:rFonts w:ascii="Times New Roman" w:hAnsi="Times New Roman" w:cs="Times New Roman"/>
          <w:sz w:val="24"/>
          <w:szCs w:val="24"/>
        </w:rPr>
        <w:t>ying</w:t>
      </w:r>
      <w:r w:rsidR="00CF2D71">
        <w:rPr>
          <w:rFonts w:ascii="Times New Roman" w:hAnsi="Times New Roman" w:cs="Times New Roman"/>
          <w:sz w:val="24"/>
          <w:szCs w:val="24"/>
        </w:rPr>
        <w:t xml:space="preserve"> instituted</w:t>
      </w:r>
      <w:r>
        <w:rPr>
          <w:rFonts w:ascii="Times New Roman" w:hAnsi="Times New Roman" w:cs="Times New Roman"/>
          <w:sz w:val="24"/>
          <w:szCs w:val="24"/>
        </w:rPr>
        <w:t>” and “</w:t>
      </w:r>
      <w:r w:rsidR="00405C89">
        <w:rPr>
          <w:rFonts w:ascii="Times New Roman" w:hAnsi="Times New Roman" w:cs="Times New Roman"/>
          <w:sz w:val="24"/>
          <w:szCs w:val="24"/>
        </w:rPr>
        <w:t xml:space="preserve">tried by a </w:t>
      </w:r>
      <w:r>
        <w:rPr>
          <w:rFonts w:ascii="Times New Roman" w:hAnsi="Times New Roman" w:cs="Times New Roman"/>
          <w:sz w:val="24"/>
          <w:szCs w:val="24"/>
        </w:rPr>
        <w:t>court</w:t>
      </w:r>
      <w:r w:rsidR="00CF2D71">
        <w:rPr>
          <w:rFonts w:ascii="Times New Roman" w:hAnsi="Times New Roman" w:cs="Times New Roman"/>
          <w:sz w:val="24"/>
          <w:szCs w:val="24"/>
        </w:rPr>
        <w:t xml:space="preserve"> instituted</w:t>
      </w:r>
      <w:r>
        <w:rPr>
          <w:rFonts w:ascii="Times New Roman" w:hAnsi="Times New Roman" w:cs="Times New Roman"/>
          <w:sz w:val="24"/>
          <w:szCs w:val="24"/>
        </w:rPr>
        <w:t xml:space="preserve">,” this proposal demonstrates that it was “mode of trial” that was considered </w:t>
      </w:r>
      <w:r w:rsidR="00574D06">
        <w:rPr>
          <w:rFonts w:ascii="Times New Roman" w:hAnsi="Times New Roman" w:cs="Times New Roman"/>
          <w:sz w:val="24"/>
          <w:szCs w:val="24"/>
        </w:rPr>
        <w:t xml:space="preserve">by the 1901 revisers to be </w:t>
      </w:r>
      <w:r>
        <w:rPr>
          <w:rFonts w:ascii="Times New Roman" w:hAnsi="Times New Roman" w:cs="Times New Roman"/>
          <w:sz w:val="24"/>
          <w:szCs w:val="24"/>
        </w:rPr>
        <w:t xml:space="preserve">consistent with the simultaneous grant of broad and exclusive powers to the General Convention. </w:t>
      </w:r>
      <w:r w:rsidR="00657A09">
        <w:rPr>
          <w:rFonts w:ascii="Times New Roman" w:hAnsi="Times New Roman" w:cs="Times New Roman"/>
          <w:sz w:val="24"/>
          <w:szCs w:val="24"/>
        </w:rPr>
        <w:t xml:space="preserve">It is therefore hard to see the basis for an argument that merely changing </w:t>
      </w:r>
      <w:r w:rsidR="00657A09">
        <w:rPr>
          <w:rFonts w:ascii="Times New Roman" w:hAnsi="Times New Roman" w:cs="Times New Roman"/>
          <w:sz w:val="24"/>
          <w:szCs w:val="24"/>
        </w:rPr>
        <w:lastRenderedPageBreak/>
        <w:t>“mode of trying instituted” to “</w:t>
      </w:r>
      <w:proofErr w:type="gramStart"/>
      <w:r w:rsidR="00657A09">
        <w:rPr>
          <w:rFonts w:ascii="Times New Roman" w:hAnsi="Times New Roman" w:cs="Times New Roman"/>
          <w:sz w:val="24"/>
          <w:szCs w:val="24"/>
        </w:rPr>
        <w:t>tried</w:t>
      </w:r>
      <w:proofErr w:type="gramEnd"/>
      <w:r w:rsidR="00657A09">
        <w:rPr>
          <w:rFonts w:ascii="Times New Roman" w:hAnsi="Times New Roman" w:cs="Times New Roman"/>
          <w:sz w:val="24"/>
          <w:szCs w:val="24"/>
        </w:rPr>
        <w:t xml:space="preserve"> by a court instituted” is itself expansive of the authority of General Convention.</w:t>
      </w:r>
    </w:p>
    <w:p w:rsidR="00F4272C" w:rsidRDefault="00ED7B6F" w:rsidP="00816472">
      <w:pPr>
        <w:jc w:val="both"/>
        <w:rPr>
          <w:rFonts w:ascii="Times New Roman" w:hAnsi="Times New Roman" w:cs="Times New Roman"/>
          <w:sz w:val="24"/>
          <w:szCs w:val="24"/>
        </w:rPr>
      </w:pPr>
      <w:r>
        <w:rPr>
          <w:rFonts w:ascii="Times New Roman" w:hAnsi="Times New Roman" w:cs="Times New Roman"/>
          <w:sz w:val="24"/>
          <w:szCs w:val="24"/>
        </w:rPr>
        <w:t xml:space="preserve">But we need not speculate about this distinction. </w:t>
      </w:r>
      <w:r w:rsidR="005F5078">
        <w:rPr>
          <w:rFonts w:ascii="Times New Roman" w:hAnsi="Times New Roman" w:cs="Times New Roman"/>
          <w:sz w:val="24"/>
          <w:szCs w:val="24"/>
        </w:rPr>
        <w:t xml:space="preserve">When these proposals were submitted to the following General Convention in 1898, </w:t>
      </w:r>
      <w:r w:rsidR="000F2502">
        <w:rPr>
          <w:rFonts w:ascii="Times New Roman" w:hAnsi="Times New Roman" w:cs="Times New Roman"/>
          <w:sz w:val="24"/>
          <w:szCs w:val="24"/>
        </w:rPr>
        <w:t>th</w:t>
      </w:r>
      <w:r>
        <w:rPr>
          <w:rFonts w:ascii="Times New Roman" w:hAnsi="Times New Roman" w:cs="Times New Roman"/>
          <w:sz w:val="24"/>
          <w:szCs w:val="24"/>
        </w:rPr>
        <w:t>ose granting new and enhanced authority to the General Convention</w:t>
      </w:r>
      <w:r w:rsidR="005F5078">
        <w:rPr>
          <w:rFonts w:ascii="Times New Roman" w:hAnsi="Times New Roman" w:cs="Times New Roman"/>
          <w:sz w:val="24"/>
          <w:szCs w:val="24"/>
        </w:rPr>
        <w:t xml:space="preserve"> </w:t>
      </w:r>
      <w:r w:rsidR="005F5078">
        <w:rPr>
          <w:rFonts w:ascii="Times New Roman" w:hAnsi="Times New Roman" w:cs="Times New Roman"/>
          <w:b/>
          <w:sz w:val="24"/>
          <w:szCs w:val="24"/>
        </w:rPr>
        <w:t>were rejected.</w:t>
      </w:r>
      <w:r w:rsidR="00627B9D">
        <w:rPr>
          <w:rFonts w:ascii="Times New Roman" w:hAnsi="Times New Roman" w:cs="Times New Roman"/>
          <w:b/>
          <w:sz w:val="24"/>
          <w:szCs w:val="24"/>
        </w:rPr>
        <w:t xml:space="preserve"> </w:t>
      </w:r>
      <w:r w:rsidR="00416E11" w:rsidRPr="00416E11">
        <w:rPr>
          <w:rFonts w:ascii="Times New Roman" w:hAnsi="Times New Roman" w:cs="Times New Roman"/>
          <w:sz w:val="24"/>
          <w:szCs w:val="24"/>
        </w:rPr>
        <w:t>In the revised constitution that passed its first reading in 1898 and was finally adopted in 1901, t</w:t>
      </w:r>
      <w:r w:rsidR="00627B9D" w:rsidRPr="00416E11">
        <w:rPr>
          <w:rFonts w:ascii="Times New Roman" w:hAnsi="Times New Roman" w:cs="Times New Roman"/>
          <w:sz w:val="24"/>
          <w:szCs w:val="24"/>
        </w:rPr>
        <w:t xml:space="preserve">he </w:t>
      </w:r>
      <w:r w:rsidR="00627B9D">
        <w:rPr>
          <w:rFonts w:ascii="Times New Roman" w:hAnsi="Times New Roman" w:cs="Times New Roman"/>
          <w:sz w:val="24"/>
          <w:szCs w:val="24"/>
        </w:rPr>
        <w:t>proposal for a</w:t>
      </w:r>
      <w:r w:rsidR="00627B9D" w:rsidRPr="00627B9D">
        <w:rPr>
          <w:rFonts w:ascii="Times New Roman" w:hAnsi="Times New Roman" w:cs="Times New Roman"/>
          <w:sz w:val="24"/>
          <w:szCs w:val="24"/>
        </w:rPr>
        <w:t xml:space="preserve"> supremacy clause</w:t>
      </w:r>
      <w:r w:rsidR="00627B9D">
        <w:rPr>
          <w:rFonts w:ascii="Times New Roman" w:hAnsi="Times New Roman" w:cs="Times New Roman"/>
          <w:sz w:val="24"/>
          <w:szCs w:val="24"/>
        </w:rPr>
        <w:t xml:space="preserve"> was rejected as was the proposal to give General Convention the </w:t>
      </w:r>
      <w:r>
        <w:rPr>
          <w:rFonts w:ascii="Times New Roman" w:hAnsi="Times New Roman" w:cs="Times New Roman"/>
          <w:sz w:val="24"/>
          <w:szCs w:val="24"/>
        </w:rPr>
        <w:t xml:space="preserve">authority to enact “Canons of Discipline” and </w:t>
      </w:r>
      <w:r w:rsidR="00627B9D">
        <w:rPr>
          <w:rFonts w:ascii="Times New Roman" w:hAnsi="Times New Roman" w:cs="Times New Roman"/>
          <w:sz w:val="24"/>
          <w:szCs w:val="24"/>
        </w:rPr>
        <w:t>exclusive power to define clergy offenses and penalties.  Instead, the provision reiterating diocesan responsibility for these matters was retained and restated.</w:t>
      </w:r>
      <w:r w:rsidR="00E2378C">
        <w:rPr>
          <w:rStyle w:val="FootnoteReference"/>
          <w:rFonts w:ascii="Times New Roman" w:hAnsi="Times New Roman" w:cs="Times New Roman"/>
          <w:sz w:val="24"/>
          <w:szCs w:val="24"/>
        </w:rPr>
        <w:footnoteReference w:id="7"/>
      </w:r>
    </w:p>
    <w:p w:rsidR="00821104" w:rsidRDefault="00F4272C" w:rsidP="00816472">
      <w:pPr>
        <w:jc w:val="both"/>
        <w:rPr>
          <w:rFonts w:ascii="Times New Roman" w:hAnsi="Times New Roman" w:cs="Times New Roman"/>
          <w:sz w:val="24"/>
          <w:szCs w:val="24"/>
        </w:rPr>
      </w:pPr>
      <w:r>
        <w:rPr>
          <w:rFonts w:ascii="Times New Roman" w:hAnsi="Times New Roman" w:cs="Times New Roman"/>
          <w:sz w:val="24"/>
          <w:szCs w:val="24"/>
        </w:rPr>
        <w:t>It must be emphasized that the new Title IV not only specifies the offenses and penalties concerning diocesan clergy—</w:t>
      </w:r>
      <w:r w:rsidR="00DE4D15">
        <w:rPr>
          <w:rFonts w:ascii="Times New Roman" w:hAnsi="Times New Roman" w:cs="Times New Roman"/>
          <w:sz w:val="24"/>
          <w:szCs w:val="24"/>
        </w:rPr>
        <w:t>a power</w:t>
      </w:r>
      <w:r>
        <w:rPr>
          <w:rFonts w:ascii="Times New Roman" w:hAnsi="Times New Roman" w:cs="Times New Roman"/>
          <w:sz w:val="24"/>
          <w:szCs w:val="24"/>
        </w:rPr>
        <w:t xml:space="preserve"> the 1898 convention rejected—it also specifies the nature of the diocesan courts, their names, their composition and their detailed procedures. The only role for the dioceses is to rubber stamp what the General </w:t>
      </w:r>
      <w:r w:rsidR="00FB2083">
        <w:rPr>
          <w:rFonts w:ascii="Times New Roman" w:hAnsi="Times New Roman" w:cs="Times New Roman"/>
          <w:sz w:val="24"/>
          <w:szCs w:val="24"/>
        </w:rPr>
        <w:t>C</w:t>
      </w:r>
      <w:r>
        <w:rPr>
          <w:rFonts w:ascii="Times New Roman" w:hAnsi="Times New Roman" w:cs="Times New Roman"/>
          <w:sz w:val="24"/>
          <w:szCs w:val="24"/>
        </w:rPr>
        <w:t xml:space="preserve">onvention has dictated and </w:t>
      </w:r>
      <w:r w:rsidR="00FB2083">
        <w:rPr>
          <w:rFonts w:ascii="Times New Roman" w:hAnsi="Times New Roman" w:cs="Times New Roman"/>
          <w:sz w:val="24"/>
          <w:szCs w:val="24"/>
        </w:rPr>
        <w:t xml:space="preserve">to </w:t>
      </w:r>
      <w:r>
        <w:rPr>
          <w:rFonts w:ascii="Times New Roman" w:hAnsi="Times New Roman" w:cs="Times New Roman"/>
          <w:sz w:val="24"/>
          <w:szCs w:val="24"/>
        </w:rPr>
        <w:t xml:space="preserve">appoint the mandated personnel. This evacuates the constitutional language preserving the prerogative of the dioceses to “institute” courts for trying clergy of any meaning. </w:t>
      </w:r>
      <w:r w:rsidR="000F2502">
        <w:rPr>
          <w:rFonts w:ascii="Times New Roman" w:hAnsi="Times New Roman" w:cs="Times New Roman"/>
          <w:sz w:val="24"/>
          <w:szCs w:val="24"/>
        </w:rPr>
        <w:t xml:space="preserve">It </w:t>
      </w:r>
      <w:r w:rsidR="00FB2083" w:rsidRPr="00FB2083">
        <w:rPr>
          <w:rFonts w:ascii="Times New Roman" w:hAnsi="Times New Roman" w:cs="Times New Roman"/>
          <w:sz w:val="24"/>
          <w:szCs w:val="24"/>
        </w:rPr>
        <w:t>is tantamount to</w:t>
      </w:r>
      <w:r w:rsidR="00FB2083">
        <w:rPr>
          <w:rFonts w:ascii="Times New Roman" w:hAnsi="Times New Roman" w:cs="Times New Roman"/>
          <w:b/>
          <w:sz w:val="24"/>
          <w:szCs w:val="24"/>
        </w:rPr>
        <w:t xml:space="preserve"> </w:t>
      </w:r>
      <w:r w:rsidR="00FB2083" w:rsidRPr="00FB2083">
        <w:rPr>
          <w:rFonts w:ascii="Times New Roman" w:hAnsi="Times New Roman" w:cs="Times New Roman"/>
          <w:sz w:val="24"/>
          <w:szCs w:val="24"/>
        </w:rPr>
        <w:t>Congress sending the President the name of one and only one</w:t>
      </w:r>
      <w:r w:rsidR="00FB2083">
        <w:rPr>
          <w:rFonts w:ascii="Times New Roman" w:hAnsi="Times New Roman" w:cs="Times New Roman"/>
          <w:sz w:val="24"/>
          <w:szCs w:val="24"/>
        </w:rPr>
        <w:t xml:space="preserve"> person it will confirm as justice to the Supreme Court</w:t>
      </w:r>
      <w:r w:rsidR="00FB2083" w:rsidRPr="00FB2083">
        <w:rPr>
          <w:rFonts w:ascii="Times New Roman" w:hAnsi="Times New Roman" w:cs="Times New Roman"/>
          <w:sz w:val="24"/>
          <w:szCs w:val="24"/>
        </w:rPr>
        <w:t xml:space="preserve"> </w:t>
      </w:r>
      <w:r w:rsidR="00FB2083">
        <w:rPr>
          <w:rFonts w:ascii="Times New Roman" w:hAnsi="Times New Roman" w:cs="Times New Roman"/>
          <w:sz w:val="24"/>
          <w:szCs w:val="24"/>
        </w:rPr>
        <w:t>while claiming it is preserving the President’s constitutional right to appoint the judiciary.</w:t>
      </w:r>
      <w:r w:rsidR="00FB2083" w:rsidRPr="00FB2083">
        <w:rPr>
          <w:rFonts w:ascii="Times New Roman" w:hAnsi="Times New Roman" w:cs="Times New Roman"/>
          <w:sz w:val="24"/>
          <w:szCs w:val="24"/>
        </w:rPr>
        <w:t xml:space="preserve"> </w:t>
      </w:r>
    </w:p>
    <w:p w:rsidR="00E95579" w:rsidRDefault="00821104" w:rsidP="00816472">
      <w:pPr>
        <w:jc w:val="both"/>
        <w:rPr>
          <w:rFonts w:ascii="Times New Roman" w:hAnsi="Times New Roman" w:cs="Times New Roman"/>
          <w:sz w:val="24"/>
          <w:szCs w:val="24"/>
        </w:rPr>
      </w:pPr>
      <w:r>
        <w:rPr>
          <w:rFonts w:ascii="Times New Roman" w:hAnsi="Times New Roman" w:cs="Times New Roman"/>
          <w:sz w:val="24"/>
          <w:szCs w:val="24"/>
        </w:rPr>
        <w:t>Thus, o</w:t>
      </w:r>
      <w:r w:rsidR="000F2502">
        <w:rPr>
          <w:rFonts w:ascii="Times New Roman" w:hAnsi="Times New Roman" w:cs="Times New Roman"/>
          <w:sz w:val="24"/>
          <w:szCs w:val="24"/>
        </w:rPr>
        <w:t>ur critics’ reliance on an artificial distinction between “</w:t>
      </w:r>
      <w:r w:rsidR="000F2502" w:rsidRPr="00816472">
        <w:rPr>
          <w:rFonts w:ascii="Times New Roman" w:hAnsi="Times New Roman" w:cs="Times New Roman"/>
          <w:sz w:val="24"/>
          <w:szCs w:val="24"/>
        </w:rPr>
        <w:t xml:space="preserve">mode of trying </w:t>
      </w:r>
      <w:r w:rsidR="000F2502">
        <w:rPr>
          <w:rFonts w:ascii="Times New Roman" w:hAnsi="Times New Roman" w:cs="Times New Roman"/>
          <w:sz w:val="24"/>
          <w:szCs w:val="24"/>
        </w:rPr>
        <w:t>…</w:t>
      </w:r>
      <w:r w:rsidR="000F2502" w:rsidRPr="00816472">
        <w:rPr>
          <w:rFonts w:ascii="Times New Roman" w:hAnsi="Times New Roman" w:cs="Times New Roman"/>
          <w:sz w:val="24"/>
          <w:szCs w:val="24"/>
        </w:rPr>
        <w:t>shall be instituted</w:t>
      </w:r>
      <w:r w:rsidR="000F2502">
        <w:rPr>
          <w:rFonts w:ascii="Times New Roman" w:hAnsi="Times New Roman" w:cs="Times New Roman"/>
          <w:sz w:val="24"/>
          <w:szCs w:val="24"/>
        </w:rPr>
        <w:t>” and “</w:t>
      </w:r>
      <w:r w:rsidR="000F2502" w:rsidRPr="00816472">
        <w:rPr>
          <w:rFonts w:ascii="Times New Roman" w:hAnsi="Times New Roman" w:cs="Times New Roman"/>
          <w:sz w:val="24"/>
          <w:szCs w:val="24"/>
        </w:rPr>
        <w:t>tried by a Court instituted</w:t>
      </w:r>
      <w:r w:rsidR="000F2502">
        <w:rPr>
          <w:rFonts w:ascii="Times New Roman" w:hAnsi="Times New Roman" w:cs="Times New Roman"/>
          <w:sz w:val="24"/>
          <w:szCs w:val="24"/>
        </w:rPr>
        <w:t>” to carry the burden of overturning a century of well</w:t>
      </w:r>
      <w:r w:rsidR="00E95579">
        <w:rPr>
          <w:rFonts w:ascii="Times New Roman" w:hAnsi="Times New Roman" w:cs="Times New Roman"/>
          <w:sz w:val="24"/>
          <w:szCs w:val="24"/>
        </w:rPr>
        <w:t>-</w:t>
      </w:r>
      <w:r w:rsidR="000F2502">
        <w:rPr>
          <w:rFonts w:ascii="Times New Roman" w:hAnsi="Times New Roman" w:cs="Times New Roman"/>
          <w:sz w:val="24"/>
          <w:szCs w:val="24"/>
        </w:rPr>
        <w:t xml:space="preserve">defined constitutional jurisprudence—which even they acknowledge—is in the end misplaced. </w:t>
      </w:r>
      <w:r w:rsidR="00E95579">
        <w:rPr>
          <w:rFonts w:ascii="Times New Roman" w:hAnsi="Times New Roman" w:cs="Times New Roman"/>
          <w:sz w:val="24"/>
          <w:szCs w:val="24"/>
        </w:rPr>
        <w:t>A</w:t>
      </w:r>
      <w:r>
        <w:rPr>
          <w:rFonts w:ascii="Times New Roman" w:hAnsi="Times New Roman" w:cs="Times New Roman"/>
          <w:sz w:val="24"/>
          <w:szCs w:val="24"/>
        </w:rPr>
        <w:t>nd a</w:t>
      </w:r>
      <w:r w:rsidR="00E95579">
        <w:rPr>
          <w:rFonts w:ascii="Times New Roman" w:hAnsi="Times New Roman" w:cs="Times New Roman"/>
          <w:sz w:val="24"/>
          <w:szCs w:val="24"/>
        </w:rPr>
        <w:t xml:space="preserve">ny lingering doubt on this front is removed by considering the remainder of the current </w:t>
      </w:r>
      <w:r w:rsidR="0073054C">
        <w:rPr>
          <w:rFonts w:ascii="Times New Roman" w:hAnsi="Times New Roman" w:cs="Times New Roman"/>
          <w:sz w:val="24"/>
          <w:szCs w:val="24"/>
        </w:rPr>
        <w:t>constitutional provision</w:t>
      </w:r>
      <w:r w:rsidR="00E95579">
        <w:rPr>
          <w:rFonts w:ascii="Times New Roman" w:hAnsi="Times New Roman" w:cs="Times New Roman"/>
          <w:sz w:val="24"/>
          <w:szCs w:val="24"/>
        </w:rPr>
        <w:t>:</w:t>
      </w:r>
    </w:p>
    <w:p w:rsidR="00E95579" w:rsidRPr="00E95579" w:rsidRDefault="00E95579" w:rsidP="00E95579">
      <w:pPr>
        <w:ind w:left="720"/>
        <w:jc w:val="both"/>
        <w:rPr>
          <w:rFonts w:ascii="Times New Roman" w:hAnsi="Times New Roman" w:cs="Times New Roman"/>
          <w:sz w:val="24"/>
          <w:szCs w:val="24"/>
        </w:rPr>
      </w:pPr>
      <w:r w:rsidRPr="00E95579">
        <w:rPr>
          <w:rFonts w:ascii="Times New Roman" w:hAnsi="Times New Roman" w:cs="Times New Roman"/>
          <w:sz w:val="24"/>
          <w:szCs w:val="24"/>
        </w:rPr>
        <w:t xml:space="preserve">Presbyters and Deacons canonically resident in a Diocese shall be tried by a Court instituted by the Convention thereof; Presbyters and Deacons canonically resident in a Missionary Diocese shall be tried according to Canons adopted by the Bishop and Convocation thereof, with the approval of the House of Bishops; </w:t>
      </w:r>
      <w:r w:rsidRPr="00E95579">
        <w:rPr>
          <w:rFonts w:ascii="Times New Roman" w:hAnsi="Times New Roman" w:cs="Times New Roman"/>
          <w:i/>
          <w:sz w:val="24"/>
          <w:szCs w:val="24"/>
        </w:rPr>
        <w:t>Provided</w:t>
      </w:r>
      <w:r w:rsidRPr="00E95579">
        <w:rPr>
          <w:rFonts w:ascii="Times New Roman" w:hAnsi="Times New Roman" w:cs="Times New Roman"/>
          <w:sz w:val="24"/>
          <w:szCs w:val="24"/>
        </w:rPr>
        <w:t>, that the General Convention in each case may prescribe by Canon for a change of venue.</w:t>
      </w:r>
    </w:p>
    <w:p w:rsidR="00E95579" w:rsidRPr="00E95579" w:rsidRDefault="00E95579" w:rsidP="00E95579">
      <w:pPr>
        <w:jc w:val="both"/>
        <w:rPr>
          <w:rFonts w:ascii="Times New Roman" w:hAnsi="Times New Roman" w:cs="Times New Roman"/>
          <w:sz w:val="24"/>
          <w:szCs w:val="24"/>
        </w:rPr>
      </w:pPr>
      <w:r w:rsidRPr="00E95579">
        <w:rPr>
          <w:rFonts w:ascii="Times New Roman" w:hAnsi="Times New Roman" w:cs="Times New Roman"/>
          <w:sz w:val="24"/>
          <w:szCs w:val="24"/>
        </w:rPr>
        <w:t>The provision making the disciplinary canons of Missionary Dioceses subject to the approval of the House of Bishops underscores the unconstrained authority of regular dioceses in this area.</w:t>
      </w:r>
      <w:r>
        <w:rPr>
          <w:rFonts w:ascii="Times New Roman" w:hAnsi="Times New Roman" w:cs="Times New Roman"/>
          <w:sz w:val="24"/>
          <w:szCs w:val="24"/>
        </w:rPr>
        <w:t xml:space="preserve"> And if the constitution permits the General Convention to make detailed provisions for the establishment and procedures of diocesan courts, an explicit proviso on change of venue would not be necessary. </w:t>
      </w:r>
    </w:p>
    <w:p w:rsidR="00A5032B" w:rsidRDefault="000F2502" w:rsidP="0081647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 second argument made by our critics is that the constitutional objection was waived in any event when </w:t>
      </w:r>
      <w:r w:rsidR="00F51A8B">
        <w:rPr>
          <w:rFonts w:ascii="Times New Roman" w:hAnsi="Times New Roman" w:cs="Times New Roman"/>
          <w:sz w:val="24"/>
          <w:szCs w:val="24"/>
        </w:rPr>
        <w:t>no objection was made to</w:t>
      </w:r>
      <w:r>
        <w:rPr>
          <w:rFonts w:ascii="Times New Roman" w:hAnsi="Times New Roman" w:cs="Times New Roman"/>
          <w:sz w:val="24"/>
          <w:szCs w:val="24"/>
        </w:rPr>
        <w:t xml:space="preserve"> the </w:t>
      </w:r>
      <w:r w:rsidR="00DE4D15">
        <w:rPr>
          <w:rFonts w:ascii="Times New Roman" w:hAnsi="Times New Roman" w:cs="Times New Roman"/>
          <w:sz w:val="24"/>
          <w:szCs w:val="24"/>
        </w:rPr>
        <w:t>former</w:t>
      </w:r>
      <w:r>
        <w:rPr>
          <w:rFonts w:ascii="Times New Roman" w:hAnsi="Times New Roman" w:cs="Times New Roman"/>
          <w:sz w:val="24"/>
          <w:szCs w:val="24"/>
        </w:rPr>
        <w:t xml:space="preserve"> Title IV</w:t>
      </w:r>
      <w:r w:rsidR="00DE4D15">
        <w:rPr>
          <w:rFonts w:ascii="Times New Roman" w:hAnsi="Times New Roman" w:cs="Times New Roman"/>
          <w:sz w:val="24"/>
          <w:szCs w:val="24"/>
        </w:rPr>
        <w:t xml:space="preserve"> following its passage by General </w:t>
      </w:r>
      <w:r w:rsidR="00CC3380">
        <w:rPr>
          <w:rFonts w:ascii="Times New Roman" w:hAnsi="Times New Roman" w:cs="Times New Roman"/>
          <w:sz w:val="24"/>
          <w:szCs w:val="24"/>
        </w:rPr>
        <w:t>C</w:t>
      </w:r>
      <w:r w:rsidR="00DE4D15">
        <w:rPr>
          <w:rFonts w:ascii="Times New Roman" w:hAnsi="Times New Roman" w:cs="Times New Roman"/>
          <w:sz w:val="24"/>
          <w:szCs w:val="24"/>
        </w:rPr>
        <w:t>onvention in 1994.</w:t>
      </w:r>
      <w:r>
        <w:rPr>
          <w:rFonts w:ascii="Times New Roman" w:hAnsi="Times New Roman" w:cs="Times New Roman"/>
          <w:sz w:val="24"/>
          <w:szCs w:val="24"/>
        </w:rPr>
        <w:t xml:space="preserve"> But th</w:t>
      </w:r>
      <w:r w:rsidR="00DE4D15">
        <w:rPr>
          <w:rFonts w:ascii="Times New Roman" w:hAnsi="Times New Roman" w:cs="Times New Roman"/>
          <w:sz w:val="24"/>
          <w:szCs w:val="24"/>
        </w:rPr>
        <w:t>e constitutional analyses made then, if any, are</w:t>
      </w:r>
      <w:r>
        <w:rPr>
          <w:rFonts w:ascii="Times New Roman" w:hAnsi="Times New Roman" w:cs="Times New Roman"/>
          <w:sz w:val="24"/>
          <w:szCs w:val="24"/>
        </w:rPr>
        <w:t xml:space="preserve"> legally irrelevant </w:t>
      </w:r>
      <w:r w:rsidR="00B134EC">
        <w:rPr>
          <w:rFonts w:ascii="Times New Roman" w:hAnsi="Times New Roman" w:cs="Times New Roman"/>
          <w:sz w:val="24"/>
          <w:szCs w:val="24"/>
        </w:rPr>
        <w:t xml:space="preserve">now </w:t>
      </w:r>
      <w:r>
        <w:rPr>
          <w:rFonts w:ascii="Times New Roman" w:hAnsi="Times New Roman" w:cs="Times New Roman"/>
          <w:sz w:val="24"/>
          <w:szCs w:val="24"/>
        </w:rPr>
        <w:t xml:space="preserve">for two reasons. First, South Carolina </w:t>
      </w:r>
      <w:r w:rsidR="00F51A8B">
        <w:rPr>
          <w:rFonts w:ascii="Times New Roman" w:hAnsi="Times New Roman" w:cs="Times New Roman"/>
          <w:sz w:val="24"/>
          <w:szCs w:val="24"/>
        </w:rPr>
        <w:t xml:space="preserve">and other dioceses </w:t>
      </w:r>
      <w:r>
        <w:rPr>
          <w:rFonts w:ascii="Times New Roman" w:hAnsi="Times New Roman" w:cs="Times New Roman"/>
          <w:i/>
          <w:sz w:val="24"/>
          <w:szCs w:val="24"/>
        </w:rPr>
        <w:t xml:space="preserve">consented </w:t>
      </w:r>
      <w:r>
        <w:rPr>
          <w:rFonts w:ascii="Times New Roman" w:hAnsi="Times New Roman" w:cs="Times New Roman"/>
          <w:sz w:val="24"/>
          <w:szCs w:val="24"/>
        </w:rPr>
        <w:t>to the 1994 canon by voluntarily enacting it as part of diocesan canon law. Any diocese is constitutionally free to adopt disciplinary canons proposed by the General Convention.</w:t>
      </w:r>
      <w:r w:rsidR="00DC0993">
        <w:rPr>
          <w:rFonts w:ascii="Times New Roman" w:hAnsi="Times New Roman" w:cs="Times New Roman"/>
          <w:sz w:val="24"/>
          <w:szCs w:val="24"/>
        </w:rPr>
        <w:t xml:space="preserve">  T</w:t>
      </w:r>
      <w:r w:rsidR="00C6657A">
        <w:rPr>
          <w:rFonts w:ascii="Times New Roman" w:hAnsi="Times New Roman" w:cs="Times New Roman"/>
          <w:sz w:val="24"/>
          <w:szCs w:val="24"/>
        </w:rPr>
        <w:t>o decide whether or not to do so</w:t>
      </w:r>
      <w:r w:rsidR="00DC0993">
        <w:rPr>
          <w:rFonts w:ascii="Times New Roman" w:hAnsi="Times New Roman" w:cs="Times New Roman"/>
          <w:sz w:val="24"/>
          <w:szCs w:val="24"/>
        </w:rPr>
        <w:t xml:space="preserve"> is the constitutional prerogative of the diocese. It can exercise that prerogative either by acceptance, as South Carolina did in 1994, or by refusal, as it has just done now. </w:t>
      </w:r>
      <w:r>
        <w:rPr>
          <w:rFonts w:ascii="Times New Roman" w:hAnsi="Times New Roman" w:cs="Times New Roman"/>
          <w:sz w:val="24"/>
          <w:szCs w:val="24"/>
        </w:rPr>
        <w:t xml:space="preserve">  </w:t>
      </w:r>
    </w:p>
    <w:p w:rsidR="005632E5" w:rsidRDefault="00DC0993" w:rsidP="00BB73EC">
      <w:pPr>
        <w:jc w:val="both"/>
        <w:rPr>
          <w:rFonts w:ascii="Times New Roman" w:hAnsi="Times New Roman" w:cs="Times New Roman"/>
          <w:sz w:val="24"/>
          <w:szCs w:val="24"/>
        </w:rPr>
      </w:pPr>
      <w:r>
        <w:rPr>
          <w:rFonts w:ascii="Times New Roman" w:hAnsi="Times New Roman" w:cs="Times New Roman"/>
          <w:sz w:val="24"/>
          <w:szCs w:val="24"/>
        </w:rPr>
        <w:t>In any event, the failure previously to make a constitutional objection</w:t>
      </w:r>
      <w:r w:rsidR="007D18E7" w:rsidRPr="007D18E7">
        <w:rPr>
          <w:rFonts w:ascii="Times New Roman" w:hAnsi="Times New Roman" w:cs="Times New Roman"/>
          <w:sz w:val="24"/>
          <w:szCs w:val="24"/>
        </w:rPr>
        <w:t xml:space="preserve">, even if true, is utterly irrelevant legally </w:t>
      </w:r>
      <w:r w:rsidR="00B134EC">
        <w:rPr>
          <w:rFonts w:ascii="Times New Roman" w:hAnsi="Times New Roman" w:cs="Times New Roman"/>
          <w:sz w:val="24"/>
          <w:szCs w:val="24"/>
        </w:rPr>
        <w:t>to the issue of a statute’s constitutionality</w:t>
      </w:r>
      <w:r w:rsidR="007D18E7" w:rsidRPr="007D18E7">
        <w:rPr>
          <w:rFonts w:ascii="Times New Roman" w:hAnsi="Times New Roman" w:cs="Times New Roman"/>
          <w:sz w:val="24"/>
          <w:szCs w:val="24"/>
        </w:rPr>
        <w:t xml:space="preserve">.  There is often a significant period of time when the unconstitutionality of a statute goes unrecognized.  Indeed, whenever a court finds a legislative act unconstitutional it is true </w:t>
      </w:r>
      <w:r w:rsidR="007D18E7" w:rsidRPr="007D18E7">
        <w:rPr>
          <w:rFonts w:ascii="Times New Roman" w:hAnsi="Times New Roman" w:cs="Times New Roman"/>
          <w:i/>
          <w:sz w:val="24"/>
          <w:szCs w:val="24"/>
        </w:rPr>
        <w:t>by definition</w:t>
      </w:r>
      <w:r w:rsidR="007D18E7" w:rsidRPr="007D18E7">
        <w:rPr>
          <w:rFonts w:ascii="Times New Roman" w:hAnsi="Times New Roman" w:cs="Times New Roman"/>
          <w:sz w:val="24"/>
          <w:szCs w:val="24"/>
        </w:rPr>
        <w:t xml:space="preserve"> that a majority of the legislators themselves had previously thought the act constitutional.  And there are well known cases in which the Supreme Court itself had previously </w:t>
      </w:r>
      <w:r w:rsidR="007D18E7" w:rsidRPr="007D18E7">
        <w:rPr>
          <w:rFonts w:ascii="Times New Roman" w:hAnsi="Times New Roman" w:cs="Times New Roman"/>
          <w:i/>
          <w:sz w:val="24"/>
          <w:szCs w:val="24"/>
        </w:rPr>
        <w:t xml:space="preserve">upheld </w:t>
      </w:r>
      <w:r w:rsidR="007D18E7" w:rsidRPr="007D18E7">
        <w:rPr>
          <w:rFonts w:ascii="Times New Roman" w:hAnsi="Times New Roman" w:cs="Times New Roman"/>
          <w:sz w:val="24"/>
          <w:szCs w:val="24"/>
        </w:rPr>
        <w:t xml:space="preserve">the constitutionality of statutes it was </w:t>
      </w:r>
      <w:r>
        <w:rPr>
          <w:rFonts w:ascii="Times New Roman" w:hAnsi="Times New Roman" w:cs="Times New Roman"/>
          <w:sz w:val="24"/>
          <w:szCs w:val="24"/>
        </w:rPr>
        <w:t xml:space="preserve">later </w:t>
      </w:r>
      <w:r w:rsidR="007D18E7" w:rsidRPr="007D18E7">
        <w:rPr>
          <w:rFonts w:ascii="Times New Roman" w:hAnsi="Times New Roman" w:cs="Times New Roman"/>
          <w:sz w:val="24"/>
          <w:szCs w:val="24"/>
        </w:rPr>
        <w:t xml:space="preserve">to strike down. </w:t>
      </w:r>
      <w:r w:rsidR="00B134EC">
        <w:rPr>
          <w:rFonts w:ascii="Times New Roman" w:hAnsi="Times New Roman" w:cs="Times New Roman"/>
          <w:sz w:val="24"/>
          <w:szCs w:val="24"/>
        </w:rPr>
        <w:t xml:space="preserve">As everyone knows, </w:t>
      </w:r>
      <w:r w:rsidR="007D18E7" w:rsidRPr="007D18E7">
        <w:rPr>
          <w:rFonts w:ascii="Times New Roman" w:hAnsi="Times New Roman" w:cs="Times New Roman"/>
          <w:i/>
          <w:sz w:val="24"/>
          <w:szCs w:val="24"/>
        </w:rPr>
        <w:t>Brown v. Board of Education</w:t>
      </w:r>
      <w:r w:rsidR="007D18E7" w:rsidRPr="007D18E7">
        <w:rPr>
          <w:rFonts w:ascii="Times New Roman" w:hAnsi="Times New Roman" w:cs="Times New Roman"/>
          <w:sz w:val="24"/>
          <w:szCs w:val="24"/>
        </w:rPr>
        <w:t xml:space="preserve"> overruled a similar case, </w:t>
      </w:r>
      <w:proofErr w:type="spellStart"/>
      <w:r w:rsidR="007D18E7" w:rsidRPr="007D18E7">
        <w:rPr>
          <w:rFonts w:ascii="Times New Roman" w:hAnsi="Times New Roman" w:cs="Times New Roman"/>
          <w:i/>
          <w:sz w:val="24"/>
          <w:szCs w:val="24"/>
        </w:rPr>
        <w:t>Plessy</w:t>
      </w:r>
      <w:proofErr w:type="spellEnd"/>
      <w:r w:rsidR="007D18E7" w:rsidRPr="007D18E7">
        <w:rPr>
          <w:rFonts w:ascii="Times New Roman" w:hAnsi="Times New Roman" w:cs="Times New Roman"/>
          <w:i/>
          <w:sz w:val="24"/>
          <w:szCs w:val="24"/>
        </w:rPr>
        <w:t xml:space="preserve"> v. Ferguson</w:t>
      </w:r>
      <w:r w:rsidR="007D18E7" w:rsidRPr="007D18E7">
        <w:rPr>
          <w:rFonts w:ascii="Times New Roman" w:hAnsi="Times New Roman" w:cs="Times New Roman"/>
          <w:sz w:val="24"/>
          <w:szCs w:val="24"/>
        </w:rPr>
        <w:t>, that sixty years earlier had found segregation statutes constitutional</w:t>
      </w:r>
      <w:r w:rsidR="007D18E7" w:rsidRPr="007D18E7">
        <w:rPr>
          <w:rFonts w:ascii="Times New Roman" w:hAnsi="Times New Roman" w:cs="Times New Roman"/>
          <w:i/>
          <w:sz w:val="24"/>
          <w:szCs w:val="24"/>
        </w:rPr>
        <w:t>.</w:t>
      </w:r>
      <w:r w:rsidR="00B134EC">
        <w:rPr>
          <w:rStyle w:val="FootnoteReference"/>
          <w:rFonts w:ascii="Times New Roman" w:hAnsi="Times New Roman" w:cs="Times New Roman"/>
          <w:i/>
          <w:sz w:val="24"/>
          <w:szCs w:val="24"/>
        </w:rPr>
        <w:footnoteReference w:id="8"/>
      </w:r>
      <w:r w:rsidR="007D18E7" w:rsidRPr="007D18E7">
        <w:rPr>
          <w:rFonts w:ascii="Times New Roman" w:hAnsi="Times New Roman" w:cs="Times New Roman"/>
          <w:sz w:val="24"/>
          <w:szCs w:val="24"/>
        </w:rPr>
        <w:t xml:space="preserve"> Similarly, </w:t>
      </w:r>
      <w:r w:rsidR="007D18E7" w:rsidRPr="007D18E7">
        <w:rPr>
          <w:rFonts w:ascii="Times New Roman" w:hAnsi="Times New Roman" w:cs="Times New Roman"/>
          <w:i/>
          <w:sz w:val="24"/>
          <w:szCs w:val="24"/>
        </w:rPr>
        <w:t xml:space="preserve">Lawrence v. Texas </w:t>
      </w:r>
      <w:r w:rsidR="007D18E7" w:rsidRPr="007D18E7">
        <w:rPr>
          <w:rFonts w:ascii="Times New Roman" w:hAnsi="Times New Roman" w:cs="Times New Roman"/>
          <w:sz w:val="24"/>
          <w:szCs w:val="24"/>
        </w:rPr>
        <w:t>overruled a</w:t>
      </w:r>
      <w:r w:rsidR="007D18E7" w:rsidRPr="007D18E7">
        <w:rPr>
          <w:rFonts w:ascii="Times New Roman" w:hAnsi="Times New Roman" w:cs="Times New Roman"/>
          <w:i/>
          <w:sz w:val="24"/>
          <w:szCs w:val="24"/>
        </w:rPr>
        <w:t xml:space="preserve"> </w:t>
      </w:r>
      <w:r w:rsidR="007D18E7" w:rsidRPr="007D18E7">
        <w:rPr>
          <w:rFonts w:ascii="Times New Roman" w:hAnsi="Times New Roman" w:cs="Times New Roman"/>
          <w:sz w:val="24"/>
          <w:szCs w:val="24"/>
        </w:rPr>
        <w:t>Supreme Court case decided only seventeen years earlier when it ruled state sodomy statutes unconstitutional.</w:t>
      </w:r>
      <w:r w:rsidR="00B134EC">
        <w:rPr>
          <w:rStyle w:val="FootnoteReference"/>
          <w:rFonts w:ascii="Times New Roman" w:hAnsi="Times New Roman" w:cs="Times New Roman"/>
          <w:sz w:val="24"/>
          <w:szCs w:val="24"/>
        </w:rPr>
        <w:footnoteReference w:id="9"/>
      </w:r>
      <w:r w:rsidR="007D18E7" w:rsidRPr="007D18E7">
        <w:rPr>
          <w:rFonts w:ascii="Times New Roman" w:hAnsi="Times New Roman" w:cs="Times New Roman"/>
          <w:sz w:val="24"/>
          <w:szCs w:val="24"/>
        </w:rPr>
        <w:t xml:space="preserve"> So </w:t>
      </w:r>
      <w:r>
        <w:rPr>
          <w:rFonts w:ascii="Times New Roman" w:hAnsi="Times New Roman" w:cs="Times New Roman"/>
          <w:sz w:val="24"/>
          <w:szCs w:val="24"/>
        </w:rPr>
        <w:t>whether a constitutional objection has been raised to a prior canon is</w:t>
      </w:r>
      <w:r w:rsidR="007D18E7" w:rsidRPr="007D18E7">
        <w:rPr>
          <w:rFonts w:ascii="Times New Roman" w:hAnsi="Times New Roman" w:cs="Times New Roman"/>
          <w:sz w:val="24"/>
          <w:szCs w:val="24"/>
        </w:rPr>
        <w:t xml:space="preserve"> totally irrelevant to the </w:t>
      </w:r>
      <w:r>
        <w:rPr>
          <w:rFonts w:ascii="Times New Roman" w:hAnsi="Times New Roman" w:cs="Times New Roman"/>
          <w:sz w:val="24"/>
          <w:szCs w:val="24"/>
        </w:rPr>
        <w:t>legal</w:t>
      </w:r>
      <w:r w:rsidR="007D18E7" w:rsidRPr="007D18E7">
        <w:rPr>
          <w:rFonts w:ascii="Times New Roman" w:hAnsi="Times New Roman" w:cs="Times New Roman"/>
          <w:sz w:val="24"/>
          <w:szCs w:val="24"/>
        </w:rPr>
        <w:t xml:space="preserve"> analysis of the new </w:t>
      </w:r>
      <w:r>
        <w:rPr>
          <w:rFonts w:ascii="Times New Roman" w:hAnsi="Times New Roman" w:cs="Times New Roman"/>
          <w:sz w:val="24"/>
          <w:szCs w:val="24"/>
        </w:rPr>
        <w:t>Title IV</w:t>
      </w:r>
      <w:r w:rsidR="007D18E7" w:rsidRPr="007D18E7">
        <w:rPr>
          <w:rFonts w:ascii="Times New Roman" w:hAnsi="Times New Roman" w:cs="Times New Roman"/>
          <w:sz w:val="24"/>
          <w:szCs w:val="24"/>
        </w:rPr>
        <w:t xml:space="preserve">. It is settled law that unconstitutional acts are </w:t>
      </w:r>
      <w:r w:rsidR="007D18E7" w:rsidRPr="007D18E7">
        <w:rPr>
          <w:rFonts w:ascii="Times New Roman" w:hAnsi="Times New Roman" w:cs="Times New Roman"/>
          <w:i/>
          <w:sz w:val="24"/>
          <w:szCs w:val="24"/>
        </w:rPr>
        <w:t xml:space="preserve">void </w:t>
      </w:r>
      <w:proofErr w:type="spellStart"/>
      <w:r w:rsidR="007D18E7" w:rsidRPr="007D18E7">
        <w:rPr>
          <w:rFonts w:ascii="Times New Roman" w:hAnsi="Times New Roman" w:cs="Times New Roman"/>
          <w:i/>
          <w:sz w:val="24"/>
          <w:szCs w:val="24"/>
        </w:rPr>
        <w:t>ab</w:t>
      </w:r>
      <w:proofErr w:type="spellEnd"/>
      <w:r w:rsidR="007D18E7" w:rsidRPr="007D18E7">
        <w:rPr>
          <w:rFonts w:ascii="Times New Roman" w:hAnsi="Times New Roman" w:cs="Times New Roman"/>
          <w:i/>
          <w:sz w:val="24"/>
          <w:szCs w:val="24"/>
        </w:rPr>
        <w:t xml:space="preserve"> initio</w:t>
      </w:r>
      <w:r w:rsidR="007D18E7" w:rsidRPr="007D18E7">
        <w:rPr>
          <w:rFonts w:ascii="Times New Roman" w:hAnsi="Times New Roman" w:cs="Times New Roman"/>
          <w:sz w:val="24"/>
          <w:szCs w:val="24"/>
        </w:rPr>
        <w:t xml:space="preserve"> (“as if the law had never been passed”)</w:t>
      </w:r>
      <w:r>
        <w:rPr>
          <w:rFonts w:ascii="Times New Roman" w:hAnsi="Times New Roman" w:cs="Times New Roman"/>
          <w:sz w:val="24"/>
          <w:szCs w:val="24"/>
        </w:rPr>
        <w:t xml:space="preserve"> and it does not matter when</w:t>
      </w:r>
      <w:r w:rsidR="007D18E7" w:rsidRPr="007D18E7">
        <w:rPr>
          <w:rFonts w:ascii="Times New Roman" w:hAnsi="Times New Roman" w:cs="Times New Roman"/>
          <w:sz w:val="24"/>
          <w:szCs w:val="24"/>
        </w:rPr>
        <w:t xml:space="preserve"> that </w:t>
      </w:r>
      <w:r>
        <w:rPr>
          <w:rFonts w:ascii="Times New Roman" w:hAnsi="Times New Roman" w:cs="Times New Roman"/>
          <w:sz w:val="24"/>
          <w:szCs w:val="24"/>
        </w:rPr>
        <w:t>conclusion</w:t>
      </w:r>
      <w:r w:rsidR="007D18E7" w:rsidRPr="007D18E7">
        <w:rPr>
          <w:rFonts w:ascii="Times New Roman" w:hAnsi="Times New Roman" w:cs="Times New Roman"/>
          <w:sz w:val="24"/>
          <w:szCs w:val="24"/>
        </w:rPr>
        <w:t xml:space="preserve"> is first </w:t>
      </w:r>
      <w:r>
        <w:rPr>
          <w:rFonts w:ascii="Times New Roman" w:hAnsi="Times New Roman" w:cs="Times New Roman"/>
          <w:sz w:val="24"/>
          <w:szCs w:val="24"/>
        </w:rPr>
        <w:t>reached</w:t>
      </w:r>
      <w:r w:rsidR="007D18E7" w:rsidRPr="007D18E7">
        <w:rPr>
          <w:rFonts w:ascii="Times New Roman" w:hAnsi="Times New Roman" w:cs="Times New Roman"/>
          <w:sz w:val="24"/>
          <w:szCs w:val="24"/>
        </w:rPr>
        <w:t xml:space="preserve">. </w:t>
      </w:r>
    </w:p>
    <w:p w:rsidR="00BB73EC" w:rsidRDefault="005632E5" w:rsidP="00F075F6">
      <w:pPr>
        <w:spacing w:after="0"/>
        <w:jc w:val="center"/>
        <w:rPr>
          <w:rFonts w:ascii="Times New Roman" w:hAnsi="Times New Roman" w:cs="Times New Roman"/>
          <w:sz w:val="24"/>
          <w:szCs w:val="24"/>
        </w:rPr>
      </w:pPr>
      <w:r>
        <w:rPr>
          <w:rFonts w:ascii="Times New Roman" w:hAnsi="Times New Roman" w:cs="Times New Roman"/>
          <w:sz w:val="24"/>
          <w:szCs w:val="24"/>
        </w:rPr>
        <w:t>II</w:t>
      </w:r>
    </w:p>
    <w:p w:rsidR="005632E5" w:rsidRDefault="005632E5" w:rsidP="005632E5">
      <w:pPr>
        <w:jc w:val="center"/>
        <w:rPr>
          <w:rFonts w:ascii="Times New Roman" w:hAnsi="Times New Roman" w:cs="Times New Roman"/>
          <w:sz w:val="24"/>
          <w:szCs w:val="24"/>
          <w:u w:val="single"/>
        </w:rPr>
      </w:pPr>
      <w:r w:rsidRPr="005632E5">
        <w:rPr>
          <w:rFonts w:ascii="Times New Roman" w:hAnsi="Times New Roman" w:cs="Times New Roman"/>
          <w:sz w:val="24"/>
          <w:szCs w:val="24"/>
          <w:u w:val="single"/>
        </w:rPr>
        <w:t>The Authority of the Presiding Bishop</w:t>
      </w:r>
    </w:p>
    <w:p w:rsidR="005632E5" w:rsidRDefault="002E3010" w:rsidP="005632E5">
      <w:pPr>
        <w:jc w:val="both"/>
        <w:rPr>
          <w:rFonts w:ascii="Times New Roman" w:hAnsi="Times New Roman" w:cs="Times New Roman"/>
          <w:sz w:val="24"/>
          <w:szCs w:val="24"/>
        </w:rPr>
      </w:pPr>
      <w:r>
        <w:rPr>
          <w:rFonts w:ascii="Times New Roman" w:hAnsi="Times New Roman" w:cs="Times New Roman"/>
          <w:sz w:val="24"/>
          <w:szCs w:val="24"/>
        </w:rPr>
        <w:t>T</w:t>
      </w:r>
      <w:r w:rsidR="005632E5">
        <w:rPr>
          <w:rFonts w:ascii="Times New Roman" w:hAnsi="Times New Roman" w:cs="Times New Roman"/>
          <w:sz w:val="24"/>
          <w:szCs w:val="24"/>
        </w:rPr>
        <w:t>he s</w:t>
      </w:r>
      <w:r>
        <w:rPr>
          <w:rFonts w:ascii="Times New Roman" w:hAnsi="Times New Roman" w:cs="Times New Roman"/>
          <w:sz w:val="24"/>
          <w:szCs w:val="24"/>
        </w:rPr>
        <w:t xml:space="preserve">econd part of our critics’ paper is devoted to defending the unprecedented expansion of authority the new Title IV would grant to the Presiding Bishop. For the first time in TEC’s history the Presiding Bishop would be able to exercise archiepiscopal or </w:t>
      </w:r>
      <w:proofErr w:type="spellStart"/>
      <w:r>
        <w:rPr>
          <w:rFonts w:ascii="Times New Roman" w:hAnsi="Times New Roman" w:cs="Times New Roman"/>
          <w:sz w:val="24"/>
          <w:szCs w:val="24"/>
        </w:rPr>
        <w:t>metropolitical</w:t>
      </w:r>
      <w:proofErr w:type="spellEnd"/>
      <w:r>
        <w:rPr>
          <w:rFonts w:ascii="Times New Roman" w:hAnsi="Times New Roman" w:cs="Times New Roman"/>
          <w:sz w:val="24"/>
          <w:szCs w:val="24"/>
        </w:rPr>
        <w:t xml:space="preserve"> authority over other bishops. As we pointed out in our original paper, this was accomplished </w:t>
      </w:r>
      <w:r w:rsidR="00870418">
        <w:rPr>
          <w:rFonts w:ascii="Times New Roman" w:hAnsi="Times New Roman" w:cs="Times New Roman"/>
          <w:sz w:val="24"/>
          <w:szCs w:val="24"/>
        </w:rPr>
        <w:t>by</w:t>
      </w:r>
      <w:r>
        <w:rPr>
          <w:rFonts w:ascii="Times New Roman" w:hAnsi="Times New Roman" w:cs="Times New Roman"/>
          <w:sz w:val="24"/>
          <w:szCs w:val="24"/>
        </w:rPr>
        <w:t xml:space="preserve"> a</w:t>
      </w:r>
      <w:r w:rsidR="00870418">
        <w:rPr>
          <w:rFonts w:ascii="Times New Roman" w:hAnsi="Times New Roman" w:cs="Times New Roman"/>
          <w:sz w:val="24"/>
          <w:szCs w:val="24"/>
        </w:rPr>
        <w:t xml:space="preserve"> seemingly</w:t>
      </w:r>
      <w:r>
        <w:rPr>
          <w:rFonts w:ascii="Times New Roman" w:hAnsi="Times New Roman" w:cs="Times New Roman"/>
          <w:sz w:val="24"/>
          <w:szCs w:val="24"/>
        </w:rPr>
        <w:t xml:space="preserve"> technical definition near the end of a detailed set of canons</w:t>
      </w:r>
      <w:r w:rsidR="00870418">
        <w:rPr>
          <w:rFonts w:ascii="Times New Roman" w:hAnsi="Times New Roman" w:cs="Times New Roman"/>
          <w:sz w:val="24"/>
          <w:szCs w:val="24"/>
        </w:rPr>
        <w:t>, the effect of which</w:t>
      </w:r>
      <w:r>
        <w:rPr>
          <w:rFonts w:ascii="Times New Roman" w:hAnsi="Times New Roman" w:cs="Times New Roman"/>
          <w:sz w:val="24"/>
          <w:szCs w:val="24"/>
        </w:rPr>
        <w:t xml:space="preserve"> was not publicly recognized until after the new Title IV had been passed</w:t>
      </w:r>
      <w:r w:rsidR="009852D0">
        <w:rPr>
          <w:rFonts w:ascii="Times New Roman" w:hAnsi="Times New Roman" w:cs="Times New Roman"/>
          <w:sz w:val="24"/>
          <w:szCs w:val="24"/>
        </w:rPr>
        <w:t xml:space="preserve"> by General Convention</w:t>
      </w:r>
      <w:r>
        <w:rPr>
          <w:rFonts w:ascii="Times New Roman" w:hAnsi="Times New Roman" w:cs="Times New Roman"/>
          <w:sz w:val="24"/>
          <w:szCs w:val="24"/>
        </w:rPr>
        <w:t xml:space="preserve">. </w:t>
      </w:r>
      <w:r w:rsidR="00DE09CA">
        <w:rPr>
          <w:rFonts w:ascii="Times New Roman" w:hAnsi="Times New Roman" w:cs="Times New Roman"/>
          <w:sz w:val="24"/>
          <w:szCs w:val="24"/>
        </w:rPr>
        <w:t>In a v</w:t>
      </w:r>
      <w:r>
        <w:rPr>
          <w:rFonts w:ascii="Times New Roman" w:hAnsi="Times New Roman" w:cs="Times New Roman"/>
          <w:sz w:val="24"/>
          <w:szCs w:val="24"/>
        </w:rPr>
        <w:t>ery precise</w:t>
      </w:r>
      <w:r w:rsidR="00DE09CA">
        <w:rPr>
          <w:rFonts w:ascii="Times New Roman" w:hAnsi="Times New Roman" w:cs="Times New Roman"/>
          <w:sz w:val="24"/>
          <w:szCs w:val="24"/>
        </w:rPr>
        <w:t xml:space="preserve"> way</w:t>
      </w:r>
      <w:r>
        <w:rPr>
          <w:rFonts w:ascii="Times New Roman" w:hAnsi="Times New Roman" w:cs="Times New Roman"/>
          <w:sz w:val="24"/>
          <w:szCs w:val="24"/>
        </w:rPr>
        <w:t xml:space="preserve">, the Presiding Bishop is made the bishop of </w:t>
      </w:r>
      <w:r w:rsidR="00F51A8B">
        <w:rPr>
          <w:rFonts w:ascii="Times New Roman" w:hAnsi="Times New Roman" w:cs="Times New Roman"/>
          <w:sz w:val="24"/>
          <w:szCs w:val="24"/>
        </w:rPr>
        <w:t>other</w:t>
      </w:r>
      <w:r w:rsidR="00DE09CA">
        <w:rPr>
          <w:rFonts w:ascii="Times New Roman" w:hAnsi="Times New Roman" w:cs="Times New Roman"/>
          <w:sz w:val="24"/>
          <w:szCs w:val="24"/>
        </w:rPr>
        <w:t xml:space="preserve"> </w:t>
      </w:r>
      <w:r>
        <w:rPr>
          <w:rFonts w:ascii="Times New Roman" w:hAnsi="Times New Roman" w:cs="Times New Roman"/>
          <w:sz w:val="24"/>
          <w:szCs w:val="24"/>
        </w:rPr>
        <w:t>bishops</w:t>
      </w:r>
      <w:r w:rsidR="00DE09CA">
        <w:rPr>
          <w:rFonts w:ascii="Times New Roman" w:hAnsi="Times New Roman" w:cs="Times New Roman"/>
          <w:sz w:val="24"/>
          <w:szCs w:val="24"/>
        </w:rPr>
        <w:t xml:space="preserve"> with the same disciplinary authority over </w:t>
      </w:r>
      <w:r w:rsidR="00F51A8B">
        <w:rPr>
          <w:rFonts w:ascii="Times New Roman" w:hAnsi="Times New Roman" w:cs="Times New Roman"/>
          <w:sz w:val="24"/>
          <w:szCs w:val="24"/>
        </w:rPr>
        <w:t>those</w:t>
      </w:r>
      <w:r w:rsidR="00DE09CA">
        <w:rPr>
          <w:rFonts w:ascii="Times New Roman" w:hAnsi="Times New Roman" w:cs="Times New Roman"/>
          <w:sz w:val="24"/>
          <w:szCs w:val="24"/>
        </w:rPr>
        <w:t xml:space="preserve"> bishops that they have over th</w:t>
      </w:r>
      <w:r w:rsidR="009852D0">
        <w:rPr>
          <w:rFonts w:ascii="Times New Roman" w:hAnsi="Times New Roman" w:cs="Times New Roman"/>
          <w:sz w:val="24"/>
          <w:szCs w:val="24"/>
        </w:rPr>
        <w:t>ei</w:t>
      </w:r>
      <w:r w:rsidR="00DE09CA">
        <w:rPr>
          <w:rFonts w:ascii="Times New Roman" w:hAnsi="Times New Roman" w:cs="Times New Roman"/>
          <w:sz w:val="24"/>
          <w:szCs w:val="24"/>
        </w:rPr>
        <w:t>r clergy</w:t>
      </w:r>
      <w:r>
        <w:rPr>
          <w:rFonts w:ascii="Times New Roman" w:hAnsi="Times New Roman" w:cs="Times New Roman"/>
          <w:sz w:val="24"/>
          <w:szCs w:val="24"/>
        </w:rPr>
        <w:t>.</w:t>
      </w:r>
    </w:p>
    <w:p w:rsidR="00F414AD" w:rsidRDefault="002E3010" w:rsidP="005632E5">
      <w:pPr>
        <w:jc w:val="both"/>
        <w:rPr>
          <w:rFonts w:ascii="Times New Roman" w:hAnsi="Times New Roman" w:cs="Times New Roman"/>
          <w:sz w:val="24"/>
          <w:szCs w:val="24"/>
        </w:rPr>
      </w:pPr>
      <w:r>
        <w:rPr>
          <w:rFonts w:ascii="Times New Roman" w:hAnsi="Times New Roman" w:cs="Times New Roman"/>
          <w:sz w:val="24"/>
          <w:szCs w:val="24"/>
        </w:rPr>
        <w:t>Our critics do not deny that this provision would give th</w:t>
      </w:r>
      <w:r w:rsidR="000B3E6F">
        <w:rPr>
          <w:rFonts w:ascii="Times New Roman" w:hAnsi="Times New Roman" w:cs="Times New Roman"/>
          <w:sz w:val="24"/>
          <w:szCs w:val="24"/>
        </w:rPr>
        <w:t xml:space="preserve">e Presiding Bishop authority to issue pastoral direction to another bishop, to suspend or inhibit a diocesan bishop “at any time” without consent from the Ecclesiastical Authority of the diocese, and to become the primary authority in determining whether disciplinary charges should be brought and prosecuted against </w:t>
      </w:r>
      <w:r w:rsidR="000B3E6F">
        <w:rPr>
          <w:rFonts w:ascii="Times New Roman" w:hAnsi="Times New Roman" w:cs="Times New Roman"/>
          <w:sz w:val="24"/>
          <w:szCs w:val="24"/>
        </w:rPr>
        <w:lastRenderedPageBreak/>
        <w:t xml:space="preserve">other bishops. None of these powers has ever been given to the </w:t>
      </w:r>
      <w:r w:rsidR="0025281A">
        <w:rPr>
          <w:rFonts w:ascii="Times New Roman" w:hAnsi="Times New Roman" w:cs="Times New Roman"/>
          <w:sz w:val="24"/>
          <w:szCs w:val="24"/>
        </w:rPr>
        <w:t>P</w:t>
      </w:r>
      <w:r w:rsidR="000B3E6F">
        <w:rPr>
          <w:rFonts w:ascii="Times New Roman" w:hAnsi="Times New Roman" w:cs="Times New Roman"/>
          <w:sz w:val="24"/>
          <w:szCs w:val="24"/>
        </w:rPr>
        <w:t>residing Bishop in TEC’s two centuries of existence.</w:t>
      </w:r>
      <w:r w:rsidR="00DD5C38">
        <w:rPr>
          <w:rFonts w:ascii="Times New Roman" w:hAnsi="Times New Roman" w:cs="Times New Roman"/>
          <w:sz w:val="24"/>
          <w:szCs w:val="24"/>
        </w:rPr>
        <w:t xml:space="preserve"> </w:t>
      </w:r>
    </w:p>
    <w:p w:rsidR="002E3010" w:rsidRDefault="00DD5C38" w:rsidP="005632E5">
      <w:pPr>
        <w:jc w:val="both"/>
        <w:rPr>
          <w:rFonts w:ascii="Times New Roman" w:hAnsi="Times New Roman" w:cs="Times New Roman"/>
          <w:sz w:val="24"/>
          <w:szCs w:val="24"/>
        </w:rPr>
      </w:pPr>
      <w:r>
        <w:rPr>
          <w:rFonts w:ascii="Times New Roman" w:hAnsi="Times New Roman" w:cs="Times New Roman"/>
          <w:sz w:val="24"/>
          <w:szCs w:val="24"/>
        </w:rPr>
        <w:t xml:space="preserve">Our critics do not dispute this fact, but argue that the new powers are constitutional because the </w:t>
      </w:r>
      <w:r w:rsidR="001C342E">
        <w:rPr>
          <w:rFonts w:ascii="Times New Roman" w:hAnsi="Times New Roman" w:cs="Times New Roman"/>
          <w:sz w:val="24"/>
          <w:szCs w:val="24"/>
        </w:rPr>
        <w:t>P</w:t>
      </w:r>
      <w:r>
        <w:rPr>
          <w:rFonts w:ascii="Times New Roman" w:hAnsi="Times New Roman" w:cs="Times New Roman"/>
          <w:sz w:val="24"/>
          <w:szCs w:val="24"/>
        </w:rPr>
        <w:t>residing Bishop</w:t>
      </w:r>
      <w:r w:rsidR="001C342E">
        <w:rPr>
          <w:rFonts w:ascii="Times New Roman" w:hAnsi="Times New Roman" w:cs="Times New Roman"/>
          <w:sz w:val="24"/>
          <w:szCs w:val="24"/>
        </w:rPr>
        <w:t>’</w:t>
      </w:r>
      <w:r>
        <w:rPr>
          <w:rFonts w:ascii="Times New Roman" w:hAnsi="Times New Roman" w:cs="Times New Roman"/>
          <w:sz w:val="24"/>
          <w:szCs w:val="24"/>
        </w:rPr>
        <w:t xml:space="preserve">s </w:t>
      </w:r>
      <w:r w:rsidR="00646F8B">
        <w:rPr>
          <w:rFonts w:ascii="Times New Roman" w:hAnsi="Times New Roman" w:cs="Times New Roman"/>
          <w:sz w:val="24"/>
          <w:szCs w:val="24"/>
        </w:rPr>
        <w:t>authority</w:t>
      </w:r>
      <w:r>
        <w:rPr>
          <w:rFonts w:ascii="Times New Roman" w:hAnsi="Times New Roman" w:cs="Times New Roman"/>
          <w:sz w:val="24"/>
          <w:szCs w:val="24"/>
        </w:rPr>
        <w:t xml:space="preserve"> is </w:t>
      </w:r>
      <w:r w:rsidR="00F414AD">
        <w:rPr>
          <w:rFonts w:ascii="Times New Roman" w:hAnsi="Times New Roman" w:cs="Times New Roman"/>
          <w:sz w:val="24"/>
          <w:szCs w:val="24"/>
        </w:rPr>
        <w:t xml:space="preserve">essentially </w:t>
      </w:r>
      <w:r>
        <w:rPr>
          <w:rFonts w:ascii="Times New Roman" w:hAnsi="Times New Roman" w:cs="Times New Roman"/>
          <w:sz w:val="24"/>
          <w:szCs w:val="24"/>
        </w:rPr>
        <w:t>unlimited under the constitution</w:t>
      </w:r>
      <w:r w:rsidR="00646F8B">
        <w:rPr>
          <w:rFonts w:ascii="Times New Roman" w:hAnsi="Times New Roman" w:cs="Times New Roman"/>
          <w:sz w:val="24"/>
          <w:szCs w:val="24"/>
        </w:rPr>
        <w:t xml:space="preserve">: “None of these provisions </w:t>
      </w:r>
      <w:r w:rsidR="008231B3">
        <w:rPr>
          <w:rFonts w:ascii="Times New Roman" w:hAnsi="Times New Roman" w:cs="Times New Roman"/>
          <w:sz w:val="24"/>
          <w:szCs w:val="24"/>
        </w:rPr>
        <w:t xml:space="preserve">[referring to the Presiding Bishop] </w:t>
      </w:r>
      <w:r w:rsidR="00646F8B">
        <w:rPr>
          <w:rFonts w:ascii="Times New Roman" w:hAnsi="Times New Roman" w:cs="Times New Roman"/>
          <w:sz w:val="24"/>
          <w:szCs w:val="24"/>
        </w:rPr>
        <w:t>contain any language limiting the authority of the Presiding Bishop</w:t>
      </w:r>
      <w:r>
        <w:rPr>
          <w:rFonts w:ascii="Times New Roman" w:hAnsi="Times New Roman" w:cs="Times New Roman"/>
          <w:sz w:val="24"/>
          <w:szCs w:val="24"/>
        </w:rPr>
        <w:t>.</w:t>
      </w:r>
      <w:r w:rsidR="00646F8B">
        <w:rPr>
          <w:rFonts w:ascii="Times New Roman" w:hAnsi="Times New Roman" w:cs="Times New Roman"/>
          <w:sz w:val="24"/>
          <w:szCs w:val="24"/>
        </w:rPr>
        <w:t>”</w:t>
      </w:r>
      <w:r w:rsidR="00646F8B">
        <w:rPr>
          <w:rStyle w:val="FootnoteReference"/>
          <w:rFonts w:ascii="Times New Roman" w:hAnsi="Times New Roman" w:cs="Times New Roman"/>
          <w:sz w:val="24"/>
          <w:szCs w:val="24"/>
        </w:rPr>
        <w:footnoteReference w:id="10"/>
      </w:r>
      <w:r w:rsidR="00F414AD">
        <w:rPr>
          <w:rFonts w:ascii="Times New Roman" w:hAnsi="Times New Roman" w:cs="Times New Roman"/>
          <w:sz w:val="24"/>
          <w:szCs w:val="24"/>
        </w:rPr>
        <w:t xml:space="preserve"> Their argument is twofold: first, that the constitutional limitation in Article II.</w:t>
      </w:r>
      <w:r w:rsidR="00DE09CA">
        <w:rPr>
          <w:rFonts w:ascii="Times New Roman" w:hAnsi="Times New Roman" w:cs="Times New Roman"/>
          <w:sz w:val="24"/>
          <w:szCs w:val="24"/>
        </w:rPr>
        <w:t>3 on</w:t>
      </w:r>
      <w:r w:rsidR="00F414AD">
        <w:rPr>
          <w:rFonts w:ascii="Times New Roman" w:hAnsi="Times New Roman" w:cs="Times New Roman"/>
          <w:sz w:val="24"/>
          <w:szCs w:val="24"/>
        </w:rPr>
        <w:t xml:space="preserve"> bishops acting within the jurisdiction of diocese</w:t>
      </w:r>
      <w:r w:rsidR="00DE09CA">
        <w:rPr>
          <w:rFonts w:ascii="Times New Roman" w:hAnsi="Times New Roman" w:cs="Times New Roman"/>
          <w:sz w:val="24"/>
          <w:szCs w:val="24"/>
        </w:rPr>
        <w:t>s</w:t>
      </w:r>
      <w:r w:rsidR="00F414AD">
        <w:rPr>
          <w:rFonts w:ascii="Times New Roman" w:hAnsi="Times New Roman" w:cs="Times New Roman"/>
          <w:sz w:val="24"/>
          <w:szCs w:val="24"/>
        </w:rPr>
        <w:t xml:space="preserve"> without the consent of the Ecclesiastical Authority does not apply to the Presiding Bishop; and second, that the constitution permits additional “duties” to be given to the Presiding Bishop by canon.</w:t>
      </w:r>
    </w:p>
    <w:p w:rsidR="001C342E" w:rsidRDefault="00F414AD" w:rsidP="005632E5">
      <w:pPr>
        <w:jc w:val="both"/>
        <w:rPr>
          <w:rFonts w:ascii="Times New Roman" w:hAnsi="Times New Roman" w:cs="Times New Roman"/>
          <w:sz w:val="24"/>
          <w:szCs w:val="24"/>
        </w:rPr>
      </w:pPr>
      <w:r>
        <w:rPr>
          <w:rFonts w:ascii="Times New Roman" w:hAnsi="Times New Roman" w:cs="Times New Roman"/>
          <w:sz w:val="24"/>
          <w:szCs w:val="24"/>
        </w:rPr>
        <w:t xml:space="preserve">The prohibition on acting in any diocese without the consent of its Ecclesiastical Authority has been part of TEC’s constitutional governance in almost identical language since its first constitution was adopted in 1789. It </w:t>
      </w:r>
      <w:r w:rsidR="008231B3">
        <w:rPr>
          <w:rFonts w:ascii="Times New Roman" w:hAnsi="Times New Roman" w:cs="Times New Roman"/>
          <w:sz w:val="24"/>
          <w:szCs w:val="24"/>
        </w:rPr>
        <w:t xml:space="preserve">now </w:t>
      </w:r>
      <w:r>
        <w:rPr>
          <w:rFonts w:ascii="Times New Roman" w:hAnsi="Times New Roman" w:cs="Times New Roman"/>
          <w:sz w:val="24"/>
          <w:szCs w:val="24"/>
        </w:rPr>
        <w:t>reads as follows:</w:t>
      </w:r>
    </w:p>
    <w:p w:rsidR="00DD5C38" w:rsidRDefault="00DD5C38" w:rsidP="00DD5C38">
      <w:pPr>
        <w:ind w:left="720"/>
        <w:jc w:val="both"/>
        <w:rPr>
          <w:rFonts w:ascii="Times New Roman" w:hAnsi="Times New Roman" w:cs="Times New Roman"/>
          <w:sz w:val="24"/>
          <w:szCs w:val="24"/>
        </w:rPr>
      </w:pPr>
      <w:r w:rsidRPr="002D0D2C">
        <w:rPr>
          <w:rFonts w:ascii="Times New Roman" w:hAnsi="Times New Roman" w:cs="Times New Roman"/>
          <w:sz w:val="24"/>
          <w:szCs w:val="24"/>
        </w:rPr>
        <w:t>A Bishop shall confine the exercise of such office to the Diocese</w:t>
      </w:r>
      <w:r>
        <w:rPr>
          <w:rFonts w:ascii="Times New Roman" w:hAnsi="Times New Roman" w:cs="Times New Roman"/>
          <w:sz w:val="24"/>
          <w:szCs w:val="24"/>
        </w:rPr>
        <w:t xml:space="preserve"> </w:t>
      </w:r>
      <w:r w:rsidRPr="002D0D2C">
        <w:rPr>
          <w:rFonts w:ascii="Times New Roman" w:hAnsi="Times New Roman" w:cs="Times New Roman"/>
          <w:sz w:val="24"/>
          <w:szCs w:val="24"/>
        </w:rPr>
        <w:t xml:space="preserve">in which elected, unless requested to perform </w:t>
      </w:r>
      <w:proofErr w:type="spellStart"/>
      <w:r w:rsidRPr="002D0D2C">
        <w:rPr>
          <w:rFonts w:ascii="Times New Roman" w:hAnsi="Times New Roman" w:cs="Times New Roman"/>
          <w:sz w:val="24"/>
          <w:szCs w:val="24"/>
        </w:rPr>
        <w:t>episcopal</w:t>
      </w:r>
      <w:proofErr w:type="spellEnd"/>
      <w:r w:rsidRPr="002D0D2C">
        <w:rPr>
          <w:rFonts w:ascii="Times New Roman" w:hAnsi="Times New Roman" w:cs="Times New Roman"/>
          <w:sz w:val="24"/>
          <w:szCs w:val="24"/>
        </w:rPr>
        <w:t xml:space="preserve"> acts in another</w:t>
      </w:r>
      <w:r>
        <w:rPr>
          <w:rFonts w:ascii="Times New Roman" w:hAnsi="Times New Roman" w:cs="Times New Roman"/>
          <w:sz w:val="24"/>
          <w:szCs w:val="24"/>
        </w:rPr>
        <w:t xml:space="preserve"> </w:t>
      </w:r>
      <w:r w:rsidRPr="002D0D2C">
        <w:rPr>
          <w:rFonts w:ascii="Times New Roman" w:hAnsi="Times New Roman" w:cs="Times New Roman"/>
          <w:sz w:val="24"/>
          <w:szCs w:val="24"/>
        </w:rPr>
        <w:t>Diocese by the Ecclesiastical Authority thereof, or unless authorized</w:t>
      </w:r>
      <w:r>
        <w:rPr>
          <w:rFonts w:ascii="Times New Roman" w:hAnsi="Times New Roman" w:cs="Times New Roman"/>
          <w:sz w:val="24"/>
          <w:szCs w:val="24"/>
        </w:rPr>
        <w:t xml:space="preserve"> </w:t>
      </w:r>
      <w:r w:rsidRPr="002D0D2C">
        <w:rPr>
          <w:rFonts w:ascii="Times New Roman" w:hAnsi="Times New Roman" w:cs="Times New Roman"/>
          <w:sz w:val="24"/>
          <w:szCs w:val="24"/>
        </w:rPr>
        <w:t>by the House of Bishops, or by the Presiding Bishop by its direction,</w:t>
      </w:r>
      <w:r>
        <w:rPr>
          <w:rFonts w:ascii="Times New Roman" w:hAnsi="Times New Roman" w:cs="Times New Roman"/>
          <w:sz w:val="24"/>
          <w:szCs w:val="24"/>
        </w:rPr>
        <w:t xml:space="preserve"> </w:t>
      </w:r>
      <w:r w:rsidRPr="002D0D2C">
        <w:rPr>
          <w:rFonts w:ascii="Times New Roman" w:hAnsi="Times New Roman" w:cs="Times New Roman"/>
          <w:sz w:val="24"/>
          <w:szCs w:val="24"/>
        </w:rPr>
        <w:t>to act temporarily in case of need within any territory not yet organized</w:t>
      </w:r>
      <w:r>
        <w:rPr>
          <w:rFonts w:ascii="Times New Roman" w:hAnsi="Times New Roman" w:cs="Times New Roman"/>
          <w:sz w:val="24"/>
          <w:szCs w:val="24"/>
        </w:rPr>
        <w:t xml:space="preserve"> </w:t>
      </w:r>
      <w:r w:rsidRPr="002D0D2C">
        <w:rPr>
          <w:rFonts w:ascii="Times New Roman" w:hAnsi="Times New Roman" w:cs="Times New Roman"/>
          <w:sz w:val="24"/>
          <w:szCs w:val="24"/>
        </w:rPr>
        <w:t>into Dioceses of this Church.</w:t>
      </w:r>
    </w:p>
    <w:p w:rsidR="003B714F" w:rsidRDefault="00F414AD" w:rsidP="00DD5C38">
      <w:pPr>
        <w:jc w:val="both"/>
        <w:rPr>
          <w:rFonts w:ascii="Times New Roman" w:hAnsi="Times New Roman" w:cs="Times New Roman"/>
          <w:sz w:val="24"/>
          <w:szCs w:val="24"/>
        </w:rPr>
      </w:pPr>
      <w:r>
        <w:rPr>
          <w:rFonts w:ascii="Times New Roman" w:hAnsi="Times New Roman" w:cs="Times New Roman"/>
          <w:sz w:val="24"/>
          <w:szCs w:val="24"/>
        </w:rPr>
        <w:t>Our critics’ argument is that this pro</w:t>
      </w:r>
      <w:r w:rsidR="0046305E">
        <w:rPr>
          <w:rFonts w:ascii="Times New Roman" w:hAnsi="Times New Roman" w:cs="Times New Roman"/>
          <w:sz w:val="24"/>
          <w:szCs w:val="24"/>
        </w:rPr>
        <w:t>hibition</w:t>
      </w:r>
      <w:r>
        <w:rPr>
          <w:rFonts w:ascii="Times New Roman" w:hAnsi="Times New Roman" w:cs="Times New Roman"/>
          <w:sz w:val="24"/>
          <w:szCs w:val="24"/>
        </w:rPr>
        <w:t xml:space="preserve"> is inapplicable to the </w:t>
      </w:r>
      <w:r w:rsidR="0046305E">
        <w:rPr>
          <w:rFonts w:ascii="Times New Roman" w:hAnsi="Times New Roman" w:cs="Times New Roman"/>
          <w:sz w:val="24"/>
          <w:szCs w:val="24"/>
        </w:rPr>
        <w:t>P</w:t>
      </w:r>
      <w:r>
        <w:rPr>
          <w:rFonts w:ascii="Times New Roman" w:hAnsi="Times New Roman" w:cs="Times New Roman"/>
          <w:sz w:val="24"/>
          <w:szCs w:val="24"/>
        </w:rPr>
        <w:t>residing Bishop</w:t>
      </w:r>
      <w:r w:rsidR="000B5415">
        <w:rPr>
          <w:rFonts w:ascii="Times New Roman" w:hAnsi="Times New Roman" w:cs="Times New Roman"/>
          <w:sz w:val="24"/>
          <w:szCs w:val="24"/>
        </w:rPr>
        <w:t>. Citing no authority, they claim that “it is apparent that the original intent of Article II, Section 3 was not to apply to the Presiding Bishop.”</w:t>
      </w:r>
      <w:r w:rsidR="000B5415">
        <w:rPr>
          <w:rStyle w:val="FootnoteReference"/>
          <w:rFonts w:ascii="Times New Roman" w:hAnsi="Times New Roman" w:cs="Times New Roman"/>
          <w:sz w:val="24"/>
          <w:szCs w:val="24"/>
        </w:rPr>
        <w:footnoteReference w:id="11"/>
      </w:r>
      <w:r w:rsidR="0046305E">
        <w:rPr>
          <w:rFonts w:ascii="Times New Roman" w:hAnsi="Times New Roman" w:cs="Times New Roman"/>
          <w:sz w:val="24"/>
          <w:szCs w:val="24"/>
        </w:rPr>
        <w:t xml:space="preserve"> </w:t>
      </w:r>
      <w:r w:rsidR="007B451A">
        <w:rPr>
          <w:rFonts w:ascii="Times New Roman" w:hAnsi="Times New Roman" w:cs="Times New Roman"/>
          <w:sz w:val="24"/>
          <w:szCs w:val="24"/>
        </w:rPr>
        <w:t xml:space="preserve">They then argue that </w:t>
      </w:r>
      <w:r w:rsidR="0046305E">
        <w:rPr>
          <w:rFonts w:ascii="Times New Roman" w:hAnsi="Times New Roman" w:cs="Times New Roman"/>
          <w:sz w:val="24"/>
          <w:szCs w:val="24"/>
        </w:rPr>
        <w:t>because she is not elected “in a diocese” and therefore has no jurisdiction</w:t>
      </w:r>
      <w:r w:rsidR="007B451A">
        <w:rPr>
          <w:rFonts w:ascii="Times New Roman" w:hAnsi="Times New Roman" w:cs="Times New Roman"/>
          <w:sz w:val="24"/>
          <w:szCs w:val="24"/>
        </w:rPr>
        <w:t>, her jurisdiction must be unlimited</w:t>
      </w:r>
      <w:r w:rsidR="0046305E">
        <w:rPr>
          <w:rFonts w:ascii="Times New Roman" w:hAnsi="Times New Roman" w:cs="Times New Roman"/>
          <w:sz w:val="24"/>
          <w:szCs w:val="24"/>
        </w:rPr>
        <w:t xml:space="preserve">. </w:t>
      </w:r>
      <w:r w:rsidR="007B451A">
        <w:rPr>
          <w:rFonts w:ascii="Times New Roman" w:hAnsi="Times New Roman" w:cs="Times New Roman"/>
          <w:sz w:val="24"/>
          <w:szCs w:val="24"/>
        </w:rPr>
        <w:t>But o</w:t>
      </w:r>
      <w:r w:rsidR="0046305E">
        <w:rPr>
          <w:rFonts w:ascii="Times New Roman" w:hAnsi="Times New Roman" w:cs="Times New Roman"/>
          <w:sz w:val="24"/>
          <w:szCs w:val="24"/>
        </w:rPr>
        <w:t xml:space="preserve">ur critics leap to the wrong conclusion that lack of a jurisdiction means that the Presiding Bishop </w:t>
      </w:r>
      <w:r w:rsidR="007B451A">
        <w:rPr>
          <w:rFonts w:ascii="Times New Roman" w:hAnsi="Times New Roman" w:cs="Times New Roman"/>
          <w:sz w:val="24"/>
          <w:szCs w:val="24"/>
        </w:rPr>
        <w:t>must instead have</w:t>
      </w:r>
      <w:r w:rsidR="0046305E">
        <w:rPr>
          <w:rFonts w:ascii="Times New Roman" w:hAnsi="Times New Roman" w:cs="Times New Roman"/>
          <w:sz w:val="24"/>
          <w:szCs w:val="24"/>
        </w:rPr>
        <w:t xml:space="preserve"> unlimited or universal </w:t>
      </w:r>
      <w:proofErr w:type="spellStart"/>
      <w:r w:rsidR="003B714F">
        <w:rPr>
          <w:rFonts w:ascii="Times New Roman" w:hAnsi="Times New Roman" w:cs="Times New Roman"/>
          <w:sz w:val="24"/>
          <w:szCs w:val="24"/>
        </w:rPr>
        <w:t>episcopal</w:t>
      </w:r>
      <w:proofErr w:type="spellEnd"/>
      <w:r w:rsidR="003B714F">
        <w:rPr>
          <w:rFonts w:ascii="Times New Roman" w:hAnsi="Times New Roman" w:cs="Times New Roman"/>
          <w:sz w:val="24"/>
          <w:szCs w:val="24"/>
        </w:rPr>
        <w:t xml:space="preserve"> </w:t>
      </w:r>
      <w:r w:rsidR="0046305E">
        <w:rPr>
          <w:rFonts w:ascii="Times New Roman" w:hAnsi="Times New Roman" w:cs="Times New Roman"/>
          <w:sz w:val="24"/>
          <w:szCs w:val="24"/>
        </w:rPr>
        <w:t xml:space="preserve">jurisdiction. </w:t>
      </w:r>
      <w:r w:rsidR="007B451A">
        <w:rPr>
          <w:rFonts w:ascii="Times New Roman" w:hAnsi="Times New Roman" w:cs="Times New Roman"/>
          <w:sz w:val="24"/>
          <w:szCs w:val="24"/>
        </w:rPr>
        <w:t xml:space="preserve">As </w:t>
      </w:r>
      <w:r w:rsidR="0046305E">
        <w:rPr>
          <w:rFonts w:ascii="Times New Roman" w:hAnsi="Times New Roman" w:cs="Times New Roman"/>
          <w:sz w:val="24"/>
          <w:szCs w:val="24"/>
        </w:rPr>
        <w:t>the remainder of Article II.3 makes clear</w:t>
      </w:r>
      <w:r w:rsidR="007B451A">
        <w:rPr>
          <w:rFonts w:ascii="Times New Roman" w:hAnsi="Times New Roman" w:cs="Times New Roman"/>
          <w:sz w:val="24"/>
          <w:szCs w:val="24"/>
        </w:rPr>
        <w:t xml:space="preserve">, the more sensible reading of the constitution conforms to TEC’s historical understanding of its polity: the lack of diocesan jurisdiction means </w:t>
      </w:r>
      <w:r w:rsidR="0046305E">
        <w:rPr>
          <w:rFonts w:ascii="Times New Roman" w:hAnsi="Times New Roman" w:cs="Times New Roman"/>
          <w:sz w:val="24"/>
          <w:szCs w:val="24"/>
        </w:rPr>
        <w:t xml:space="preserve">that the </w:t>
      </w:r>
      <w:r w:rsidR="003B714F">
        <w:rPr>
          <w:rFonts w:ascii="Times New Roman" w:hAnsi="Times New Roman" w:cs="Times New Roman"/>
          <w:sz w:val="24"/>
          <w:szCs w:val="24"/>
        </w:rPr>
        <w:t>P</w:t>
      </w:r>
      <w:r w:rsidR="0046305E">
        <w:rPr>
          <w:rFonts w:ascii="Times New Roman" w:hAnsi="Times New Roman" w:cs="Times New Roman"/>
          <w:sz w:val="24"/>
          <w:szCs w:val="24"/>
        </w:rPr>
        <w:t xml:space="preserve">residing Bishop cannot act in </w:t>
      </w:r>
      <w:r w:rsidR="0046305E" w:rsidRPr="003B714F">
        <w:rPr>
          <w:rFonts w:ascii="Times New Roman" w:hAnsi="Times New Roman" w:cs="Times New Roman"/>
          <w:i/>
          <w:sz w:val="24"/>
          <w:szCs w:val="24"/>
        </w:rPr>
        <w:t>any</w:t>
      </w:r>
      <w:r w:rsidR="0046305E">
        <w:rPr>
          <w:rFonts w:ascii="Times New Roman" w:hAnsi="Times New Roman" w:cs="Times New Roman"/>
          <w:sz w:val="24"/>
          <w:szCs w:val="24"/>
        </w:rPr>
        <w:t xml:space="preserve"> diocese without the consent of its Ecclesiastical Author</w:t>
      </w:r>
      <w:r w:rsidR="003B714F">
        <w:rPr>
          <w:rFonts w:ascii="Times New Roman" w:hAnsi="Times New Roman" w:cs="Times New Roman"/>
          <w:sz w:val="24"/>
          <w:szCs w:val="24"/>
        </w:rPr>
        <w:t>i</w:t>
      </w:r>
      <w:r w:rsidR="0046305E">
        <w:rPr>
          <w:rFonts w:ascii="Times New Roman" w:hAnsi="Times New Roman" w:cs="Times New Roman"/>
          <w:sz w:val="24"/>
          <w:szCs w:val="24"/>
        </w:rPr>
        <w:t>ty.</w:t>
      </w:r>
      <w:r w:rsidR="00040CE7">
        <w:rPr>
          <w:rFonts w:ascii="Times New Roman" w:hAnsi="Times New Roman" w:cs="Times New Roman"/>
          <w:sz w:val="24"/>
          <w:szCs w:val="24"/>
        </w:rPr>
        <w:t xml:space="preserve"> </w:t>
      </w:r>
      <w:r w:rsidR="00040CE7" w:rsidRPr="00040CE7">
        <w:rPr>
          <w:rFonts w:ascii="Times New Roman" w:hAnsi="Times New Roman" w:cs="Times New Roman"/>
          <w:i/>
          <w:sz w:val="24"/>
          <w:szCs w:val="24"/>
        </w:rPr>
        <w:t>See</w:t>
      </w:r>
      <w:r w:rsidR="00040CE7">
        <w:rPr>
          <w:rFonts w:ascii="Times New Roman" w:hAnsi="Times New Roman" w:cs="Times New Roman"/>
          <w:sz w:val="24"/>
          <w:szCs w:val="24"/>
        </w:rPr>
        <w:t xml:space="preserve"> </w:t>
      </w:r>
      <w:proofErr w:type="spellStart"/>
      <w:r w:rsidR="00040CE7">
        <w:rPr>
          <w:rFonts w:ascii="Times New Roman" w:hAnsi="Times New Roman" w:cs="Times New Roman"/>
          <w:sz w:val="24"/>
          <w:szCs w:val="24"/>
        </w:rPr>
        <w:t>Dawley</w:t>
      </w:r>
      <w:proofErr w:type="spellEnd"/>
      <w:r w:rsidR="00040CE7">
        <w:rPr>
          <w:rFonts w:ascii="Times New Roman" w:hAnsi="Times New Roman" w:cs="Times New Roman"/>
          <w:sz w:val="24"/>
          <w:szCs w:val="24"/>
        </w:rPr>
        <w:t xml:space="preserve"> (the Presiding Bishop “exercises no direct pastoral oversight of a diocese of his own, </w:t>
      </w:r>
      <w:proofErr w:type="gramStart"/>
      <w:r w:rsidR="00040CE7">
        <w:rPr>
          <w:rFonts w:ascii="Times New Roman" w:hAnsi="Times New Roman" w:cs="Times New Roman"/>
          <w:sz w:val="24"/>
          <w:szCs w:val="24"/>
        </w:rPr>
        <w:t>nor</w:t>
      </w:r>
      <w:proofErr w:type="gramEnd"/>
      <w:r w:rsidR="00040CE7">
        <w:rPr>
          <w:rFonts w:ascii="Times New Roman" w:hAnsi="Times New Roman" w:cs="Times New Roman"/>
          <w:sz w:val="24"/>
          <w:szCs w:val="24"/>
        </w:rPr>
        <w:t xml:space="preserve"> does he possess </w:t>
      </w:r>
      <w:proofErr w:type="spellStart"/>
      <w:r w:rsidR="00040CE7">
        <w:rPr>
          <w:rFonts w:ascii="Times New Roman" w:hAnsi="Times New Roman" w:cs="Times New Roman"/>
          <w:sz w:val="24"/>
          <w:szCs w:val="24"/>
        </w:rPr>
        <w:t>visitorial</w:t>
      </w:r>
      <w:proofErr w:type="spellEnd"/>
      <w:r w:rsidR="00040CE7">
        <w:rPr>
          <w:rFonts w:ascii="Times New Roman" w:hAnsi="Times New Roman" w:cs="Times New Roman"/>
          <w:sz w:val="24"/>
          <w:szCs w:val="24"/>
        </w:rPr>
        <w:t xml:space="preserve"> or juridical powers within the independent dioceses of the Episcopal Church”). </w:t>
      </w:r>
      <w:r w:rsidR="0046305E">
        <w:rPr>
          <w:rFonts w:ascii="Times New Roman" w:hAnsi="Times New Roman" w:cs="Times New Roman"/>
          <w:sz w:val="24"/>
          <w:szCs w:val="24"/>
        </w:rPr>
        <w:t xml:space="preserve"> </w:t>
      </w:r>
    </w:p>
    <w:p w:rsidR="000971A6" w:rsidRDefault="00646542" w:rsidP="00DD5C38">
      <w:pPr>
        <w:jc w:val="both"/>
        <w:rPr>
          <w:rFonts w:ascii="Times New Roman" w:hAnsi="Times New Roman" w:cs="Times New Roman"/>
          <w:sz w:val="24"/>
          <w:szCs w:val="24"/>
        </w:rPr>
      </w:pPr>
      <w:r>
        <w:rPr>
          <w:rFonts w:ascii="Times New Roman" w:hAnsi="Times New Roman" w:cs="Times New Roman"/>
          <w:sz w:val="24"/>
          <w:szCs w:val="24"/>
        </w:rPr>
        <w:t>Read</w:t>
      </w:r>
      <w:r w:rsidR="00024B9A">
        <w:rPr>
          <w:rFonts w:ascii="Times New Roman" w:hAnsi="Times New Roman" w:cs="Times New Roman"/>
          <w:sz w:val="24"/>
          <w:szCs w:val="24"/>
        </w:rPr>
        <w:t xml:space="preserve"> as a</w:t>
      </w:r>
      <w:r>
        <w:rPr>
          <w:rFonts w:ascii="Times New Roman" w:hAnsi="Times New Roman" w:cs="Times New Roman"/>
          <w:sz w:val="24"/>
          <w:szCs w:val="24"/>
        </w:rPr>
        <w:t xml:space="preserve"> whole </w:t>
      </w:r>
      <w:r w:rsidR="00024B9A">
        <w:rPr>
          <w:rFonts w:ascii="Times New Roman" w:hAnsi="Times New Roman" w:cs="Times New Roman"/>
          <w:sz w:val="24"/>
          <w:szCs w:val="24"/>
        </w:rPr>
        <w:t>Article II.3</w:t>
      </w:r>
      <w:r>
        <w:rPr>
          <w:rFonts w:ascii="Times New Roman" w:hAnsi="Times New Roman" w:cs="Times New Roman"/>
          <w:sz w:val="24"/>
          <w:szCs w:val="24"/>
        </w:rPr>
        <w:t xml:space="preserve"> indicates that the Presiding Bishop is in fact explicitly bound by this prohibition on acting within a diocese without consent</w:t>
      </w:r>
      <w:r w:rsidR="00024B9A">
        <w:rPr>
          <w:rFonts w:ascii="Times New Roman" w:hAnsi="Times New Roman" w:cs="Times New Roman"/>
          <w:sz w:val="24"/>
          <w:szCs w:val="24"/>
        </w:rPr>
        <w:t>. B</w:t>
      </w:r>
      <w:r w:rsidR="00DD5C38">
        <w:rPr>
          <w:rFonts w:ascii="Times New Roman" w:hAnsi="Times New Roman" w:cs="Times New Roman"/>
          <w:sz w:val="24"/>
          <w:szCs w:val="24"/>
        </w:rPr>
        <w:t xml:space="preserve">ishops, including the Presiding Bishop </w:t>
      </w:r>
      <w:r w:rsidR="00677968">
        <w:rPr>
          <w:rFonts w:ascii="Times New Roman" w:hAnsi="Times New Roman" w:cs="Times New Roman"/>
          <w:sz w:val="24"/>
          <w:szCs w:val="24"/>
        </w:rPr>
        <w:t>(</w:t>
      </w:r>
      <w:r w:rsidR="00DD5C38">
        <w:rPr>
          <w:rFonts w:ascii="Times New Roman" w:hAnsi="Times New Roman" w:cs="Times New Roman"/>
          <w:sz w:val="24"/>
          <w:szCs w:val="24"/>
        </w:rPr>
        <w:t>at the “direction”</w:t>
      </w:r>
      <w:r w:rsidR="00DD5C38" w:rsidRPr="008A6B02">
        <w:rPr>
          <w:rFonts w:ascii="Times New Roman" w:hAnsi="Times New Roman" w:cs="Times New Roman"/>
          <w:sz w:val="24"/>
          <w:szCs w:val="24"/>
        </w:rPr>
        <w:t xml:space="preserve"> </w:t>
      </w:r>
      <w:r w:rsidR="00DD5C38" w:rsidRPr="008A6B02">
        <w:rPr>
          <w:rFonts w:ascii="Times New Roman" w:eastAsia="Calibri" w:hAnsi="Times New Roman" w:cs="Times New Roman"/>
          <w:sz w:val="24"/>
          <w:szCs w:val="24"/>
        </w:rPr>
        <w:t>of the House of Bishops</w:t>
      </w:r>
      <w:r w:rsidR="00677968">
        <w:rPr>
          <w:rFonts w:ascii="Times New Roman" w:eastAsia="Calibri" w:hAnsi="Times New Roman" w:cs="Times New Roman"/>
          <w:sz w:val="24"/>
          <w:szCs w:val="24"/>
        </w:rPr>
        <w:t>)</w:t>
      </w:r>
      <w:r w:rsidR="00DD5C38">
        <w:rPr>
          <w:rFonts w:ascii="Times New Roman" w:hAnsi="Times New Roman" w:cs="Times New Roman"/>
          <w:sz w:val="24"/>
          <w:szCs w:val="24"/>
        </w:rPr>
        <w:t xml:space="preserve">, </w:t>
      </w:r>
      <w:r w:rsidR="00DD5C38" w:rsidRPr="008A6B02">
        <w:rPr>
          <w:rFonts w:ascii="Times New Roman" w:eastAsia="Calibri" w:hAnsi="Times New Roman" w:cs="Times New Roman"/>
          <w:sz w:val="24"/>
          <w:szCs w:val="24"/>
        </w:rPr>
        <w:t xml:space="preserve">can act outside their own </w:t>
      </w:r>
      <w:r w:rsidR="000971A6">
        <w:rPr>
          <w:rFonts w:ascii="Times New Roman" w:eastAsia="Calibri" w:hAnsi="Times New Roman" w:cs="Times New Roman"/>
          <w:sz w:val="24"/>
          <w:szCs w:val="24"/>
        </w:rPr>
        <w:t>jurisdiction</w:t>
      </w:r>
      <w:r w:rsidR="00DD5C38" w:rsidRPr="008A6B02">
        <w:rPr>
          <w:rFonts w:ascii="Times New Roman" w:eastAsia="Calibri" w:hAnsi="Times New Roman" w:cs="Times New Roman"/>
          <w:sz w:val="24"/>
          <w:szCs w:val="24"/>
        </w:rPr>
        <w:t xml:space="preserve"> even when authorized by the House of Bishops only in “territory </w:t>
      </w:r>
      <w:r w:rsidR="00DD5C38" w:rsidRPr="008A6B02">
        <w:rPr>
          <w:rFonts w:ascii="Times New Roman" w:eastAsia="Calibri" w:hAnsi="Times New Roman" w:cs="Times New Roman"/>
          <w:b/>
          <w:sz w:val="24"/>
          <w:szCs w:val="24"/>
        </w:rPr>
        <w:t>not yet organized</w:t>
      </w:r>
      <w:r w:rsidR="00DD5C38" w:rsidRPr="008A6B02">
        <w:rPr>
          <w:rFonts w:ascii="Times New Roman" w:eastAsia="Calibri" w:hAnsi="Times New Roman" w:cs="Times New Roman"/>
          <w:sz w:val="24"/>
          <w:szCs w:val="24"/>
        </w:rPr>
        <w:t xml:space="preserve"> into Dioceses of this Church</w:t>
      </w:r>
      <w:r w:rsidR="00DD5C38">
        <w:rPr>
          <w:rFonts w:ascii="Times New Roman" w:hAnsi="Times New Roman" w:cs="Times New Roman"/>
          <w:sz w:val="24"/>
          <w:szCs w:val="24"/>
        </w:rPr>
        <w:t>.” (Emphasis added.)</w:t>
      </w:r>
      <w:r>
        <w:rPr>
          <w:rFonts w:ascii="Times New Roman" w:hAnsi="Times New Roman" w:cs="Times New Roman"/>
          <w:sz w:val="24"/>
          <w:szCs w:val="24"/>
        </w:rPr>
        <w:t xml:space="preserve"> If the Presiding Bishop can constitutionally act in unorganized territory only at the direction of the House of Bishops, she </w:t>
      </w:r>
      <w:r w:rsidR="0010757C">
        <w:rPr>
          <w:rFonts w:ascii="Times New Roman" w:hAnsi="Times New Roman" w:cs="Times New Roman"/>
          <w:sz w:val="24"/>
          <w:szCs w:val="24"/>
        </w:rPr>
        <w:t>can</w:t>
      </w:r>
      <w:r>
        <w:rPr>
          <w:rFonts w:ascii="Times New Roman" w:hAnsi="Times New Roman" w:cs="Times New Roman"/>
          <w:sz w:val="24"/>
          <w:szCs w:val="24"/>
        </w:rPr>
        <w:t xml:space="preserve"> hardly </w:t>
      </w:r>
      <w:r w:rsidR="0010757C">
        <w:rPr>
          <w:rFonts w:ascii="Times New Roman" w:hAnsi="Times New Roman" w:cs="Times New Roman"/>
          <w:sz w:val="24"/>
          <w:szCs w:val="24"/>
        </w:rPr>
        <w:t>be constitutionally authorized</w:t>
      </w:r>
      <w:r>
        <w:rPr>
          <w:rFonts w:ascii="Times New Roman" w:hAnsi="Times New Roman" w:cs="Times New Roman"/>
          <w:sz w:val="24"/>
          <w:szCs w:val="24"/>
        </w:rPr>
        <w:t xml:space="preserve"> to act </w:t>
      </w:r>
      <w:r w:rsidR="0010757C">
        <w:rPr>
          <w:rFonts w:ascii="Times New Roman" w:hAnsi="Times New Roman" w:cs="Times New Roman"/>
          <w:sz w:val="24"/>
          <w:szCs w:val="24"/>
        </w:rPr>
        <w:t>“</w:t>
      </w:r>
      <w:r>
        <w:rPr>
          <w:rFonts w:ascii="Times New Roman" w:hAnsi="Times New Roman" w:cs="Times New Roman"/>
          <w:sz w:val="24"/>
          <w:szCs w:val="24"/>
        </w:rPr>
        <w:t xml:space="preserve">at </w:t>
      </w:r>
      <w:r w:rsidR="0010757C">
        <w:rPr>
          <w:rFonts w:ascii="Times New Roman" w:hAnsi="Times New Roman" w:cs="Times New Roman"/>
          <w:sz w:val="24"/>
          <w:szCs w:val="24"/>
        </w:rPr>
        <w:t>any time”</w:t>
      </w:r>
      <w:r>
        <w:rPr>
          <w:rFonts w:ascii="Times New Roman" w:hAnsi="Times New Roman" w:cs="Times New Roman"/>
          <w:sz w:val="24"/>
          <w:szCs w:val="24"/>
        </w:rPr>
        <w:t xml:space="preserve"> in </w:t>
      </w:r>
      <w:r w:rsidR="000971A6">
        <w:rPr>
          <w:rFonts w:ascii="Times New Roman" w:hAnsi="Times New Roman" w:cs="Times New Roman"/>
          <w:sz w:val="24"/>
          <w:szCs w:val="24"/>
        </w:rPr>
        <w:t xml:space="preserve">a </w:t>
      </w:r>
      <w:r w:rsidR="006A6A5B">
        <w:rPr>
          <w:rFonts w:ascii="Times New Roman" w:hAnsi="Times New Roman" w:cs="Times New Roman"/>
          <w:sz w:val="24"/>
          <w:szCs w:val="24"/>
        </w:rPr>
        <w:t xml:space="preserve">duly constituted </w:t>
      </w:r>
      <w:r>
        <w:rPr>
          <w:rFonts w:ascii="Times New Roman" w:hAnsi="Times New Roman" w:cs="Times New Roman"/>
          <w:sz w:val="24"/>
          <w:szCs w:val="24"/>
        </w:rPr>
        <w:t xml:space="preserve">diocese with </w:t>
      </w:r>
      <w:r w:rsidR="000971A6">
        <w:rPr>
          <w:rFonts w:ascii="Times New Roman" w:hAnsi="Times New Roman" w:cs="Times New Roman"/>
          <w:sz w:val="24"/>
          <w:szCs w:val="24"/>
        </w:rPr>
        <w:t xml:space="preserve">a </w:t>
      </w:r>
      <w:r>
        <w:rPr>
          <w:rFonts w:ascii="Times New Roman" w:hAnsi="Times New Roman" w:cs="Times New Roman"/>
          <w:sz w:val="24"/>
          <w:szCs w:val="24"/>
        </w:rPr>
        <w:t xml:space="preserve">recognized Ecclesiastical </w:t>
      </w:r>
      <w:r>
        <w:rPr>
          <w:rFonts w:ascii="Times New Roman" w:hAnsi="Times New Roman" w:cs="Times New Roman"/>
          <w:sz w:val="24"/>
          <w:szCs w:val="24"/>
        </w:rPr>
        <w:lastRenderedPageBreak/>
        <w:t>Authority</w:t>
      </w:r>
      <w:r w:rsidR="0010757C">
        <w:rPr>
          <w:rFonts w:ascii="Times New Roman" w:hAnsi="Times New Roman" w:cs="Times New Roman"/>
          <w:sz w:val="24"/>
          <w:szCs w:val="24"/>
        </w:rPr>
        <w:t>, which the logic of our critics</w:t>
      </w:r>
      <w:r w:rsidR="00677968">
        <w:rPr>
          <w:rFonts w:ascii="Times New Roman" w:hAnsi="Times New Roman" w:cs="Times New Roman"/>
          <w:sz w:val="24"/>
          <w:szCs w:val="24"/>
        </w:rPr>
        <w:t>’</w:t>
      </w:r>
      <w:r w:rsidR="0010757C">
        <w:rPr>
          <w:rFonts w:ascii="Times New Roman" w:hAnsi="Times New Roman" w:cs="Times New Roman"/>
          <w:sz w:val="24"/>
          <w:szCs w:val="24"/>
        </w:rPr>
        <w:t xml:space="preserve"> argument requires</w:t>
      </w:r>
      <w:r>
        <w:rPr>
          <w:rFonts w:ascii="Times New Roman" w:hAnsi="Times New Roman" w:cs="Times New Roman"/>
          <w:sz w:val="24"/>
          <w:szCs w:val="24"/>
        </w:rPr>
        <w:t>.</w:t>
      </w:r>
      <w:r w:rsidR="007B653F">
        <w:rPr>
          <w:rFonts w:ascii="Times New Roman" w:hAnsi="Times New Roman" w:cs="Times New Roman"/>
          <w:sz w:val="24"/>
          <w:szCs w:val="24"/>
        </w:rPr>
        <w:t xml:space="preserve"> </w:t>
      </w:r>
      <w:r w:rsidR="000971A6">
        <w:rPr>
          <w:rFonts w:ascii="Times New Roman" w:hAnsi="Times New Roman" w:cs="Times New Roman"/>
          <w:sz w:val="24"/>
          <w:szCs w:val="24"/>
        </w:rPr>
        <w:t>The effect of making this article inapplicable to the Presiding Bishop would be to create a</w:t>
      </w:r>
      <w:r w:rsidR="006A6A5B">
        <w:rPr>
          <w:rFonts w:ascii="Times New Roman" w:hAnsi="Times New Roman" w:cs="Times New Roman"/>
          <w:sz w:val="24"/>
          <w:szCs w:val="24"/>
        </w:rPr>
        <w:t>n offi</w:t>
      </w:r>
      <w:r w:rsidR="000971A6">
        <w:rPr>
          <w:rFonts w:ascii="Times New Roman" w:hAnsi="Times New Roman" w:cs="Times New Roman"/>
          <w:sz w:val="24"/>
          <w:szCs w:val="24"/>
        </w:rPr>
        <w:t xml:space="preserve">ce with universal </w:t>
      </w:r>
      <w:proofErr w:type="spellStart"/>
      <w:r w:rsidR="006A6A5B">
        <w:rPr>
          <w:rFonts w:ascii="Times New Roman" w:hAnsi="Times New Roman" w:cs="Times New Roman"/>
          <w:sz w:val="24"/>
          <w:szCs w:val="24"/>
        </w:rPr>
        <w:t>episcopal</w:t>
      </w:r>
      <w:proofErr w:type="spellEnd"/>
      <w:r w:rsidR="000971A6">
        <w:rPr>
          <w:rFonts w:ascii="Times New Roman" w:hAnsi="Times New Roman" w:cs="Times New Roman"/>
          <w:sz w:val="24"/>
          <w:szCs w:val="24"/>
        </w:rPr>
        <w:t xml:space="preserve"> jurisdiction. No reading of Article II.3 or TEC’s history permits this conclusion.</w:t>
      </w:r>
    </w:p>
    <w:p w:rsidR="000971A6" w:rsidRDefault="000971A6" w:rsidP="00DD5C38">
      <w:pPr>
        <w:jc w:val="both"/>
        <w:rPr>
          <w:rFonts w:ascii="Times New Roman" w:hAnsi="Times New Roman" w:cs="Times New Roman"/>
          <w:sz w:val="24"/>
          <w:szCs w:val="24"/>
        </w:rPr>
      </w:pPr>
      <w:r>
        <w:rPr>
          <w:rFonts w:ascii="Times New Roman" w:hAnsi="Times New Roman" w:cs="Times New Roman"/>
          <w:sz w:val="24"/>
          <w:szCs w:val="24"/>
        </w:rPr>
        <w:t>Our critics</w:t>
      </w:r>
      <w:r w:rsidR="009812DA">
        <w:rPr>
          <w:rFonts w:ascii="Times New Roman" w:hAnsi="Times New Roman" w:cs="Times New Roman"/>
          <w:sz w:val="24"/>
          <w:szCs w:val="24"/>
        </w:rPr>
        <w:t>’</w:t>
      </w:r>
      <w:r>
        <w:rPr>
          <w:rFonts w:ascii="Times New Roman" w:hAnsi="Times New Roman" w:cs="Times New Roman"/>
          <w:sz w:val="24"/>
          <w:szCs w:val="24"/>
        </w:rPr>
        <w:t xml:space="preserve"> second argument is that </w:t>
      </w:r>
      <w:r w:rsidR="00E242EA">
        <w:rPr>
          <w:rFonts w:ascii="Times New Roman" w:hAnsi="Times New Roman" w:cs="Times New Roman"/>
          <w:sz w:val="24"/>
          <w:szCs w:val="24"/>
        </w:rPr>
        <w:t xml:space="preserve">the Presiding Bishop’s authority is constitutionally unlimited </w:t>
      </w:r>
      <w:r w:rsidR="007B653F">
        <w:rPr>
          <w:rFonts w:ascii="Times New Roman" w:hAnsi="Times New Roman" w:cs="Times New Roman"/>
          <w:sz w:val="24"/>
          <w:szCs w:val="24"/>
        </w:rPr>
        <w:t xml:space="preserve">because </w:t>
      </w:r>
      <w:r>
        <w:rPr>
          <w:rFonts w:ascii="Times New Roman" w:hAnsi="Times New Roman" w:cs="Times New Roman"/>
          <w:sz w:val="24"/>
          <w:szCs w:val="24"/>
        </w:rPr>
        <w:t xml:space="preserve">Article I.3 permits the General </w:t>
      </w:r>
      <w:r w:rsidR="002E0020">
        <w:rPr>
          <w:rFonts w:ascii="Times New Roman" w:hAnsi="Times New Roman" w:cs="Times New Roman"/>
          <w:sz w:val="24"/>
          <w:szCs w:val="24"/>
        </w:rPr>
        <w:t>C</w:t>
      </w:r>
      <w:r>
        <w:rPr>
          <w:rFonts w:ascii="Times New Roman" w:hAnsi="Times New Roman" w:cs="Times New Roman"/>
          <w:sz w:val="24"/>
          <w:szCs w:val="24"/>
        </w:rPr>
        <w:t xml:space="preserve">onvention to </w:t>
      </w:r>
      <w:r w:rsidR="00F75F70">
        <w:rPr>
          <w:rFonts w:ascii="Times New Roman" w:hAnsi="Times New Roman" w:cs="Times New Roman"/>
          <w:sz w:val="24"/>
          <w:szCs w:val="24"/>
        </w:rPr>
        <w:t xml:space="preserve">prescribe </w:t>
      </w:r>
      <w:r w:rsidR="00E242EA">
        <w:rPr>
          <w:rFonts w:ascii="Times New Roman" w:hAnsi="Times New Roman" w:cs="Times New Roman"/>
          <w:sz w:val="24"/>
          <w:szCs w:val="24"/>
        </w:rPr>
        <w:t xml:space="preserve">new </w:t>
      </w:r>
      <w:r w:rsidR="00F75F70">
        <w:rPr>
          <w:rFonts w:ascii="Times New Roman" w:hAnsi="Times New Roman" w:cs="Times New Roman"/>
          <w:sz w:val="24"/>
          <w:szCs w:val="24"/>
        </w:rPr>
        <w:t>“</w:t>
      </w:r>
      <w:r w:rsidR="00E242EA">
        <w:rPr>
          <w:rFonts w:ascii="Times New Roman" w:hAnsi="Times New Roman" w:cs="Times New Roman"/>
          <w:sz w:val="24"/>
          <w:szCs w:val="24"/>
        </w:rPr>
        <w:t>duties”:</w:t>
      </w:r>
    </w:p>
    <w:p w:rsidR="00CB2B0B" w:rsidRPr="00CB2B0B" w:rsidRDefault="00CB2B0B" w:rsidP="00CB2B0B">
      <w:pPr>
        <w:ind w:left="720"/>
        <w:jc w:val="both"/>
        <w:rPr>
          <w:rFonts w:ascii="Times New Roman" w:hAnsi="Times New Roman" w:cs="Times New Roman"/>
          <w:sz w:val="24"/>
          <w:szCs w:val="24"/>
        </w:rPr>
      </w:pPr>
      <w:r w:rsidRPr="00CB2B0B">
        <w:rPr>
          <w:rFonts w:ascii="Times New Roman" w:hAnsi="Times New Roman" w:cs="Times New Roman"/>
          <w:sz w:val="24"/>
          <w:szCs w:val="24"/>
        </w:rPr>
        <w:t>The term and tenure of office and duties and particulars of the election not inconsistent with the</w:t>
      </w:r>
      <w:r>
        <w:rPr>
          <w:rFonts w:ascii="Times New Roman" w:hAnsi="Times New Roman" w:cs="Times New Roman"/>
          <w:sz w:val="24"/>
          <w:szCs w:val="24"/>
        </w:rPr>
        <w:t xml:space="preserve"> </w:t>
      </w:r>
      <w:r w:rsidRPr="00CB2B0B">
        <w:rPr>
          <w:rFonts w:ascii="Times New Roman" w:hAnsi="Times New Roman" w:cs="Times New Roman"/>
          <w:sz w:val="24"/>
          <w:szCs w:val="24"/>
        </w:rPr>
        <w:t>preceding provisions shall be prescribed by the Canons of the General Convention.</w:t>
      </w:r>
    </w:p>
    <w:p w:rsidR="00D75FF3" w:rsidRDefault="002E0020" w:rsidP="00E86F7A">
      <w:pPr>
        <w:jc w:val="both"/>
        <w:rPr>
          <w:rFonts w:ascii="Times New Roman" w:hAnsi="Times New Roman" w:cs="Times New Roman"/>
          <w:sz w:val="24"/>
          <w:szCs w:val="24"/>
        </w:rPr>
      </w:pPr>
      <w:r>
        <w:rPr>
          <w:rFonts w:ascii="Times New Roman" w:hAnsi="Times New Roman" w:cs="Times New Roman"/>
          <w:sz w:val="24"/>
          <w:szCs w:val="24"/>
        </w:rPr>
        <w:t xml:space="preserve">But this provision quite precisely permits the specification of “duties” by canon, not the creation of </w:t>
      </w:r>
      <w:r w:rsidR="00E86F7A">
        <w:rPr>
          <w:rFonts w:ascii="Times New Roman" w:hAnsi="Times New Roman" w:cs="Times New Roman"/>
          <w:sz w:val="24"/>
          <w:szCs w:val="24"/>
        </w:rPr>
        <w:t>additional authority</w:t>
      </w:r>
      <w:r>
        <w:rPr>
          <w:rFonts w:ascii="Times New Roman" w:hAnsi="Times New Roman" w:cs="Times New Roman"/>
          <w:sz w:val="24"/>
          <w:szCs w:val="24"/>
        </w:rPr>
        <w:t>, a distinction that is well recognized in the law</w:t>
      </w:r>
      <w:r w:rsidR="00E242EA">
        <w:rPr>
          <w:rFonts w:ascii="Times New Roman" w:hAnsi="Times New Roman" w:cs="Times New Roman"/>
          <w:sz w:val="24"/>
          <w:szCs w:val="24"/>
        </w:rPr>
        <w:t xml:space="preserve"> but not by our critics, who move seamlessly in their discussion between the concepts of “authority” and “duties.”</w:t>
      </w:r>
      <w:r w:rsidR="00E86F7A">
        <w:rPr>
          <w:rFonts w:ascii="Times New Roman" w:hAnsi="Times New Roman" w:cs="Times New Roman"/>
          <w:sz w:val="24"/>
          <w:szCs w:val="24"/>
        </w:rPr>
        <w:t xml:space="preserve"> </w:t>
      </w:r>
      <w:r w:rsidR="00F0070B">
        <w:rPr>
          <w:rFonts w:ascii="Times New Roman" w:hAnsi="Times New Roman" w:cs="Times New Roman"/>
          <w:sz w:val="24"/>
          <w:szCs w:val="24"/>
        </w:rPr>
        <w:t>As the earlier discussion of the proposed but rejected 1901 revision makes clear</w:t>
      </w:r>
      <w:r w:rsidR="00E242EA">
        <w:rPr>
          <w:rFonts w:ascii="Times New Roman" w:hAnsi="Times New Roman" w:cs="Times New Roman"/>
          <w:sz w:val="24"/>
          <w:szCs w:val="24"/>
        </w:rPr>
        <w:t>—i</w:t>
      </w:r>
      <w:r w:rsidR="00F0070B">
        <w:rPr>
          <w:rFonts w:ascii="Times New Roman" w:hAnsi="Times New Roman" w:cs="Times New Roman"/>
          <w:sz w:val="24"/>
          <w:szCs w:val="24"/>
        </w:rPr>
        <w:t>n its proposal for new “powers” for General Convention</w:t>
      </w:r>
      <w:r w:rsidR="00E242EA">
        <w:rPr>
          <w:rFonts w:ascii="Times New Roman" w:hAnsi="Times New Roman" w:cs="Times New Roman"/>
          <w:sz w:val="24"/>
          <w:szCs w:val="24"/>
        </w:rPr>
        <w:t>—T</w:t>
      </w:r>
      <w:r w:rsidR="00F0070B">
        <w:rPr>
          <w:rFonts w:ascii="Times New Roman" w:hAnsi="Times New Roman" w:cs="Times New Roman"/>
          <w:sz w:val="24"/>
          <w:szCs w:val="24"/>
        </w:rPr>
        <w:t xml:space="preserve">EC’s canonical jurisprudence follows the law generally in drawing a distinction between “duties” and “powers” or “authority.” </w:t>
      </w:r>
      <w:r w:rsidR="009812DA">
        <w:rPr>
          <w:rFonts w:ascii="Times New Roman" w:hAnsi="Times New Roman" w:cs="Times New Roman"/>
          <w:sz w:val="24"/>
          <w:szCs w:val="24"/>
        </w:rPr>
        <w:t>A</w:t>
      </w:r>
      <w:r w:rsidR="00E86F7A">
        <w:rPr>
          <w:rFonts w:ascii="Times New Roman" w:hAnsi="Times New Roman" w:cs="Times New Roman"/>
          <w:sz w:val="24"/>
          <w:szCs w:val="24"/>
        </w:rPr>
        <w:t xml:space="preserve"> primary legal duty of an officer such as the Presiding Bishop </w:t>
      </w:r>
      <w:r w:rsidR="00E86F7A" w:rsidRPr="00A977BB">
        <w:rPr>
          <w:rFonts w:ascii="Times New Roman" w:hAnsi="Times New Roman" w:cs="Times New Roman"/>
          <w:sz w:val="24"/>
          <w:szCs w:val="24"/>
        </w:rPr>
        <w:t>is to take action only within the scope of her actual authority.</w:t>
      </w:r>
      <w:r w:rsidR="00E86F7A">
        <w:rPr>
          <w:rStyle w:val="FootnoteReference"/>
          <w:rFonts w:ascii="Times New Roman" w:hAnsi="Times New Roman" w:cs="Times New Roman"/>
          <w:sz w:val="24"/>
          <w:szCs w:val="24"/>
        </w:rPr>
        <w:footnoteReference w:id="12"/>
      </w:r>
      <w:r w:rsidR="004F2BC6">
        <w:rPr>
          <w:rFonts w:ascii="Times New Roman" w:hAnsi="Times New Roman" w:cs="Times New Roman"/>
          <w:sz w:val="24"/>
          <w:szCs w:val="24"/>
        </w:rPr>
        <w:t xml:space="preserve"> </w:t>
      </w:r>
      <w:r w:rsidR="00E242EA">
        <w:rPr>
          <w:rFonts w:ascii="Times New Roman" w:hAnsi="Times New Roman" w:cs="Times New Roman"/>
          <w:sz w:val="24"/>
          <w:szCs w:val="24"/>
        </w:rPr>
        <w:t xml:space="preserve"> And the General Convention would be constitutionally prohibited from specifying duties for that office if there w</w:t>
      </w:r>
      <w:r w:rsidR="008463D2">
        <w:rPr>
          <w:rFonts w:ascii="Times New Roman" w:hAnsi="Times New Roman" w:cs="Times New Roman"/>
          <w:sz w:val="24"/>
          <w:szCs w:val="24"/>
        </w:rPr>
        <w:t>ere</w:t>
      </w:r>
      <w:r w:rsidR="00E242EA">
        <w:rPr>
          <w:rFonts w:ascii="Times New Roman" w:hAnsi="Times New Roman" w:cs="Times New Roman"/>
          <w:sz w:val="24"/>
          <w:szCs w:val="24"/>
        </w:rPr>
        <w:t xml:space="preserve"> no constitutional authority to perform them.</w:t>
      </w:r>
      <w:r w:rsidR="004F2BC6">
        <w:rPr>
          <w:rFonts w:ascii="Times New Roman" w:hAnsi="Times New Roman" w:cs="Times New Roman"/>
          <w:sz w:val="24"/>
          <w:szCs w:val="24"/>
        </w:rPr>
        <w:t xml:space="preserve"> Had the drafters of the constitution intended the surprising result that additional </w:t>
      </w:r>
      <w:r w:rsidR="004F2BC6" w:rsidRPr="00C9026D">
        <w:rPr>
          <w:rFonts w:ascii="Times New Roman" w:hAnsi="Times New Roman" w:cs="Times New Roman"/>
          <w:i/>
          <w:sz w:val="24"/>
          <w:szCs w:val="24"/>
        </w:rPr>
        <w:t>authority</w:t>
      </w:r>
      <w:r w:rsidR="004F2BC6">
        <w:rPr>
          <w:rFonts w:ascii="Times New Roman" w:hAnsi="Times New Roman" w:cs="Times New Roman"/>
          <w:sz w:val="24"/>
          <w:szCs w:val="24"/>
        </w:rPr>
        <w:t xml:space="preserve"> going beyond </w:t>
      </w:r>
      <w:r w:rsidR="00E242EA">
        <w:rPr>
          <w:rFonts w:ascii="Times New Roman" w:hAnsi="Times New Roman" w:cs="Times New Roman"/>
          <w:sz w:val="24"/>
          <w:szCs w:val="24"/>
        </w:rPr>
        <w:t>that specified in the constitution could be created by canon</w:t>
      </w:r>
      <w:r w:rsidR="004F2BC6">
        <w:rPr>
          <w:rFonts w:ascii="Times New Roman" w:hAnsi="Times New Roman" w:cs="Times New Roman"/>
          <w:sz w:val="24"/>
          <w:szCs w:val="24"/>
        </w:rPr>
        <w:t xml:space="preserve"> they would have said so</w:t>
      </w:r>
      <w:r w:rsidR="00C9026D">
        <w:rPr>
          <w:rFonts w:ascii="Times New Roman" w:hAnsi="Times New Roman" w:cs="Times New Roman"/>
          <w:sz w:val="24"/>
          <w:szCs w:val="24"/>
        </w:rPr>
        <w:t>, but they did not do that when referring to duties.</w:t>
      </w:r>
      <w:r w:rsidR="00D75FF3">
        <w:rPr>
          <w:rFonts w:ascii="Times New Roman" w:hAnsi="Times New Roman" w:cs="Times New Roman"/>
          <w:sz w:val="24"/>
          <w:szCs w:val="24"/>
        </w:rPr>
        <w:t xml:space="preserve"> </w:t>
      </w:r>
    </w:p>
    <w:p w:rsidR="00E86F7A" w:rsidRPr="00A977BB" w:rsidRDefault="00D75FF3" w:rsidP="00E86F7A">
      <w:pPr>
        <w:jc w:val="both"/>
        <w:rPr>
          <w:rFonts w:ascii="Times New Roman" w:hAnsi="Times New Roman" w:cs="Times New Roman"/>
          <w:sz w:val="24"/>
          <w:szCs w:val="24"/>
        </w:rPr>
      </w:pPr>
      <w:r>
        <w:rPr>
          <w:rFonts w:ascii="Times New Roman" w:hAnsi="Times New Roman" w:cs="Times New Roman"/>
          <w:sz w:val="24"/>
          <w:szCs w:val="24"/>
        </w:rPr>
        <w:t xml:space="preserve">Even if the dividing line between duties and authority could be blurred in some circumstances, it would be unreasonable to so in an attempt to make such a significant change as to give the Presiding Bishop what amounts to </w:t>
      </w:r>
      <w:proofErr w:type="spellStart"/>
      <w:r>
        <w:rPr>
          <w:rFonts w:ascii="Times New Roman" w:hAnsi="Times New Roman" w:cs="Times New Roman"/>
          <w:sz w:val="24"/>
          <w:szCs w:val="24"/>
        </w:rPr>
        <w:t>metropolitical</w:t>
      </w:r>
      <w:proofErr w:type="spellEnd"/>
      <w:r>
        <w:rPr>
          <w:rFonts w:ascii="Times New Roman" w:hAnsi="Times New Roman" w:cs="Times New Roman"/>
          <w:sz w:val="24"/>
          <w:szCs w:val="24"/>
        </w:rPr>
        <w:t xml:space="preserve"> authority. Under the constitution, the basic provisions for the government of the Church belong in the constitution, not the canons.  </w:t>
      </w:r>
    </w:p>
    <w:p w:rsidR="0065540A" w:rsidRDefault="00822436" w:rsidP="00DF142C">
      <w:pPr>
        <w:jc w:val="both"/>
        <w:rPr>
          <w:rFonts w:ascii="Times New Roman" w:hAnsi="Times New Roman" w:cs="Times New Roman"/>
          <w:sz w:val="24"/>
          <w:szCs w:val="24"/>
        </w:rPr>
      </w:pPr>
      <w:r>
        <w:rPr>
          <w:rFonts w:ascii="Times New Roman" w:hAnsi="Times New Roman" w:cs="Times New Roman"/>
          <w:sz w:val="24"/>
          <w:szCs w:val="24"/>
        </w:rPr>
        <w:t>Nor does the title “Chief Pastor and Primate” added by canon in the late twentieth century confer any such authority.  Indeed, when t</w:t>
      </w:r>
      <w:r w:rsidR="0065540A" w:rsidRPr="0065540A">
        <w:rPr>
          <w:rFonts w:ascii="Times New Roman" w:hAnsi="Times New Roman" w:cs="Times New Roman"/>
          <w:sz w:val="24"/>
          <w:szCs w:val="24"/>
        </w:rPr>
        <w:t>he language “and Primate” was added in 1982, the legislative history indicat</w:t>
      </w:r>
      <w:r>
        <w:rPr>
          <w:rFonts w:ascii="Times New Roman" w:hAnsi="Times New Roman" w:cs="Times New Roman"/>
          <w:sz w:val="24"/>
          <w:szCs w:val="24"/>
        </w:rPr>
        <w:t>es</w:t>
      </w:r>
      <w:r w:rsidR="0065540A" w:rsidRPr="0065540A">
        <w:rPr>
          <w:rFonts w:ascii="Times New Roman" w:hAnsi="Times New Roman" w:cs="Times New Roman"/>
          <w:sz w:val="24"/>
          <w:szCs w:val="24"/>
        </w:rPr>
        <w:t xml:space="preserve"> that this change was titular in nature with no intention to expand authority or confer archiepiscopal jurisdiction.</w:t>
      </w:r>
      <w:r>
        <w:rPr>
          <w:rStyle w:val="FootnoteReference"/>
          <w:rFonts w:ascii="Times New Roman" w:hAnsi="Times New Roman" w:cs="Times New Roman"/>
          <w:sz w:val="24"/>
          <w:szCs w:val="24"/>
        </w:rPr>
        <w:footnoteReference w:id="13"/>
      </w:r>
      <w:r w:rsidR="00DF142C">
        <w:rPr>
          <w:rFonts w:ascii="Times New Roman" w:hAnsi="Times New Roman" w:cs="Times New Roman"/>
          <w:sz w:val="24"/>
          <w:szCs w:val="24"/>
        </w:rPr>
        <w:t xml:space="preserve"> In fact, t</w:t>
      </w:r>
      <w:r w:rsidR="0065540A" w:rsidRPr="0065540A">
        <w:rPr>
          <w:rFonts w:ascii="Times New Roman" w:hAnsi="Times New Roman" w:cs="Times New Roman"/>
          <w:sz w:val="24"/>
          <w:szCs w:val="24"/>
        </w:rPr>
        <w:t>he</w:t>
      </w:r>
      <w:r w:rsidR="0083249C">
        <w:rPr>
          <w:rFonts w:ascii="Times New Roman" w:hAnsi="Times New Roman" w:cs="Times New Roman"/>
          <w:sz w:val="24"/>
          <w:szCs w:val="24"/>
        </w:rPr>
        <w:t xml:space="preserve"> </w:t>
      </w:r>
      <w:r w:rsidR="0065540A" w:rsidRPr="0065540A">
        <w:rPr>
          <w:rFonts w:ascii="Times New Roman" w:hAnsi="Times New Roman" w:cs="Times New Roman"/>
          <w:sz w:val="24"/>
          <w:szCs w:val="24"/>
        </w:rPr>
        <w:t>original proposal before the 1982 General Convention was to substitute “Archbishop” for</w:t>
      </w:r>
      <w:r w:rsidR="0083249C">
        <w:rPr>
          <w:rFonts w:ascii="Times New Roman" w:hAnsi="Times New Roman" w:cs="Times New Roman"/>
          <w:sz w:val="24"/>
          <w:szCs w:val="24"/>
        </w:rPr>
        <w:t xml:space="preserve"> </w:t>
      </w:r>
      <w:r w:rsidR="0065540A" w:rsidRPr="0065540A">
        <w:rPr>
          <w:rFonts w:ascii="Times New Roman" w:hAnsi="Times New Roman" w:cs="Times New Roman"/>
          <w:sz w:val="24"/>
          <w:szCs w:val="24"/>
        </w:rPr>
        <w:t xml:space="preserve">Presiding Bishop. According to recent commentary prepared </w:t>
      </w:r>
      <w:r w:rsidR="00C47186">
        <w:rPr>
          <w:rFonts w:ascii="Times New Roman" w:hAnsi="Times New Roman" w:cs="Times New Roman"/>
          <w:sz w:val="24"/>
          <w:szCs w:val="24"/>
        </w:rPr>
        <w:t>at the request of the current Presiding Bishop and President of the House of Deputies</w:t>
      </w:r>
      <w:r w:rsidR="0083249C">
        <w:rPr>
          <w:rFonts w:ascii="Times New Roman" w:hAnsi="Times New Roman" w:cs="Times New Roman"/>
          <w:sz w:val="24"/>
          <w:szCs w:val="24"/>
        </w:rPr>
        <w:t xml:space="preserve">, </w:t>
      </w:r>
      <w:r w:rsidR="0065540A" w:rsidRPr="0065540A">
        <w:rPr>
          <w:rFonts w:ascii="Times New Roman" w:hAnsi="Times New Roman" w:cs="Times New Roman"/>
          <w:sz w:val="24"/>
          <w:szCs w:val="24"/>
        </w:rPr>
        <w:t>the rejection of the original proposal demonstrated that there was “no inclination to even</w:t>
      </w:r>
      <w:r w:rsidR="0083249C">
        <w:rPr>
          <w:rFonts w:ascii="Times New Roman" w:hAnsi="Times New Roman" w:cs="Times New Roman"/>
          <w:sz w:val="24"/>
          <w:szCs w:val="24"/>
        </w:rPr>
        <w:t xml:space="preserve"> </w:t>
      </w:r>
      <w:r w:rsidR="0065540A" w:rsidRPr="0065540A">
        <w:rPr>
          <w:rFonts w:ascii="Times New Roman" w:hAnsi="Times New Roman" w:cs="Times New Roman"/>
          <w:sz w:val="24"/>
          <w:szCs w:val="24"/>
        </w:rPr>
        <w:t xml:space="preserve">bestow the image of </w:t>
      </w:r>
      <w:proofErr w:type="spellStart"/>
      <w:r w:rsidR="0065540A" w:rsidRPr="0065540A">
        <w:rPr>
          <w:rFonts w:ascii="Times New Roman" w:hAnsi="Times New Roman" w:cs="Times New Roman"/>
          <w:sz w:val="24"/>
          <w:szCs w:val="24"/>
        </w:rPr>
        <w:t>metropolitical</w:t>
      </w:r>
      <w:proofErr w:type="spellEnd"/>
      <w:r w:rsidR="0065540A" w:rsidRPr="0065540A">
        <w:rPr>
          <w:rFonts w:ascii="Times New Roman" w:hAnsi="Times New Roman" w:cs="Times New Roman"/>
          <w:sz w:val="24"/>
          <w:szCs w:val="24"/>
        </w:rPr>
        <w:t xml:space="preserve"> authority on a Presiding Bishop.”</w:t>
      </w:r>
      <w:r w:rsidR="00C47186">
        <w:rPr>
          <w:rFonts w:ascii="Times New Roman" w:hAnsi="Times New Roman" w:cs="Times New Roman"/>
          <w:sz w:val="24"/>
          <w:szCs w:val="24"/>
        </w:rPr>
        <w:t xml:space="preserve"> Even adding the title </w:t>
      </w:r>
      <w:r w:rsidR="00C47186">
        <w:rPr>
          <w:rFonts w:ascii="Times New Roman" w:hAnsi="Times New Roman" w:cs="Times New Roman"/>
          <w:sz w:val="24"/>
          <w:szCs w:val="24"/>
        </w:rPr>
        <w:lastRenderedPageBreak/>
        <w:t xml:space="preserve">“Primate” was controversial in the House of Deputies, which eventually </w:t>
      </w:r>
      <w:r w:rsidR="00C47186" w:rsidRPr="00C47186">
        <w:rPr>
          <w:rFonts w:ascii="Times New Roman" w:hAnsi="Times New Roman" w:cs="Times New Roman"/>
          <w:sz w:val="24"/>
          <w:szCs w:val="24"/>
        </w:rPr>
        <w:t xml:space="preserve">concurred, </w:t>
      </w:r>
      <w:r w:rsidR="00C47186">
        <w:rPr>
          <w:rFonts w:ascii="Times New Roman" w:hAnsi="Times New Roman" w:cs="Times New Roman"/>
          <w:sz w:val="24"/>
          <w:szCs w:val="24"/>
        </w:rPr>
        <w:t>“</w:t>
      </w:r>
      <w:r w:rsidR="00C47186" w:rsidRPr="00C47186">
        <w:rPr>
          <w:rFonts w:ascii="Times New Roman" w:hAnsi="Times New Roman" w:cs="Times New Roman"/>
          <w:sz w:val="24"/>
          <w:szCs w:val="24"/>
        </w:rPr>
        <w:t xml:space="preserve">but only after considerable debate as to whether or not </w:t>
      </w:r>
      <w:r w:rsidR="00D23100">
        <w:rPr>
          <w:rFonts w:ascii="Times New Roman" w:hAnsi="Times New Roman" w:cs="Times New Roman"/>
          <w:sz w:val="24"/>
          <w:szCs w:val="24"/>
        </w:rPr>
        <w:t>‘</w:t>
      </w:r>
      <w:r w:rsidR="00C47186" w:rsidRPr="00C47186">
        <w:rPr>
          <w:rFonts w:ascii="Times New Roman" w:hAnsi="Times New Roman" w:cs="Times New Roman"/>
          <w:sz w:val="24"/>
          <w:szCs w:val="24"/>
        </w:rPr>
        <w:t>Primate</w:t>
      </w:r>
      <w:r w:rsidR="00D23100">
        <w:rPr>
          <w:rFonts w:ascii="Times New Roman" w:hAnsi="Times New Roman" w:cs="Times New Roman"/>
          <w:sz w:val="24"/>
          <w:szCs w:val="24"/>
        </w:rPr>
        <w:t>’</w:t>
      </w:r>
      <w:r w:rsidR="00C47186" w:rsidRPr="00C47186">
        <w:rPr>
          <w:rFonts w:ascii="Times New Roman" w:hAnsi="Times New Roman" w:cs="Times New Roman"/>
          <w:sz w:val="24"/>
          <w:szCs w:val="24"/>
        </w:rPr>
        <w:t xml:space="preserve"> was a slippery slope towards a feared and unwanted </w:t>
      </w:r>
      <w:proofErr w:type="spellStart"/>
      <w:r w:rsidR="00C47186" w:rsidRPr="00C47186">
        <w:rPr>
          <w:rFonts w:ascii="Times New Roman" w:hAnsi="Times New Roman" w:cs="Times New Roman"/>
          <w:sz w:val="24"/>
          <w:szCs w:val="24"/>
        </w:rPr>
        <w:t>metropolitical</w:t>
      </w:r>
      <w:proofErr w:type="spellEnd"/>
      <w:r w:rsidR="00C47186" w:rsidRPr="00C47186">
        <w:rPr>
          <w:rFonts w:ascii="Times New Roman" w:hAnsi="Times New Roman" w:cs="Times New Roman"/>
          <w:sz w:val="24"/>
          <w:szCs w:val="24"/>
        </w:rPr>
        <w:t xml:space="preserve"> authority in the Office of Presiding Bishop.</w:t>
      </w:r>
      <w:r w:rsidR="00C47186">
        <w:rPr>
          <w:rFonts w:ascii="Times New Roman" w:hAnsi="Times New Roman" w:cs="Times New Roman"/>
          <w:sz w:val="24"/>
          <w:szCs w:val="24"/>
        </w:rPr>
        <w:t>”</w:t>
      </w:r>
      <w:r w:rsidR="00DF142C">
        <w:rPr>
          <w:rStyle w:val="FootnoteReference"/>
          <w:rFonts w:ascii="Times New Roman" w:hAnsi="Times New Roman" w:cs="Times New Roman"/>
          <w:sz w:val="24"/>
          <w:szCs w:val="24"/>
        </w:rPr>
        <w:footnoteReference w:id="14"/>
      </w:r>
      <w:r w:rsidR="0065540A" w:rsidRPr="0065540A">
        <w:rPr>
          <w:rFonts w:ascii="Times New Roman" w:hAnsi="Times New Roman" w:cs="Times New Roman"/>
          <w:sz w:val="24"/>
          <w:szCs w:val="24"/>
        </w:rPr>
        <w:t xml:space="preserve"> </w:t>
      </w:r>
    </w:p>
    <w:p w:rsidR="00A977BB" w:rsidRPr="0065540A" w:rsidRDefault="00DF142C" w:rsidP="0065540A">
      <w:pPr>
        <w:jc w:val="both"/>
        <w:rPr>
          <w:rFonts w:ascii="Times New Roman" w:hAnsi="Times New Roman" w:cs="Times New Roman"/>
          <w:sz w:val="24"/>
          <w:szCs w:val="24"/>
        </w:rPr>
      </w:pPr>
      <w:r>
        <w:rPr>
          <w:rFonts w:ascii="Times New Roman" w:hAnsi="Times New Roman" w:cs="Times New Roman"/>
          <w:sz w:val="24"/>
          <w:szCs w:val="24"/>
        </w:rPr>
        <w:t xml:space="preserve">To their credit, our critics do not flinch from acknowledging the </w:t>
      </w:r>
      <w:r w:rsidR="0010326A">
        <w:rPr>
          <w:rFonts w:ascii="Times New Roman" w:hAnsi="Times New Roman" w:cs="Times New Roman"/>
          <w:sz w:val="24"/>
          <w:szCs w:val="24"/>
        </w:rPr>
        <w:t>remarkable</w:t>
      </w:r>
      <w:r>
        <w:rPr>
          <w:rFonts w:ascii="Times New Roman" w:hAnsi="Times New Roman" w:cs="Times New Roman"/>
          <w:sz w:val="24"/>
          <w:szCs w:val="24"/>
        </w:rPr>
        <w:t xml:space="preserve"> authority</w:t>
      </w:r>
      <w:r w:rsidR="003409BA">
        <w:rPr>
          <w:rFonts w:ascii="Times New Roman" w:hAnsi="Times New Roman" w:cs="Times New Roman"/>
          <w:sz w:val="24"/>
          <w:szCs w:val="24"/>
        </w:rPr>
        <w:t xml:space="preserve"> the new Title IV would give to the Presiding Bishop. </w:t>
      </w:r>
      <w:r w:rsidR="0010326A">
        <w:rPr>
          <w:rFonts w:ascii="Times New Roman" w:hAnsi="Times New Roman" w:cs="Times New Roman"/>
          <w:sz w:val="24"/>
          <w:szCs w:val="24"/>
        </w:rPr>
        <w:t>On their reading of the constitution the Presiding Bishop already has the power “to intervene in matters within a Diocese without the consent of, and in some cases over the objection of, the Bishop Diocesan. This is not new Constitutional ground.”</w:t>
      </w:r>
      <w:r w:rsidR="0010326A">
        <w:rPr>
          <w:rStyle w:val="FootnoteReference"/>
          <w:rFonts w:ascii="Times New Roman" w:hAnsi="Times New Roman" w:cs="Times New Roman"/>
          <w:sz w:val="24"/>
          <w:szCs w:val="24"/>
        </w:rPr>
        <w:footnoteReference w:id="15"/>
      </w:r>
      <w:r w:rsidR="0010326A">
        <w:rPr>
          <w:rFonts w:ascii="Times New Roman" w:hAnsi="Times New Roman" w:cs="Times New Roman"/>
          <w:sz w:val="24"/>
          <w:szCs w:val="24"/>
        </w:rPr>
        <w:t xml:space="preserve"> </w:t>
      </w:r>
      <w:r w:rsidR="003409BA">
        <w:rPr>
          <w:rFonts w:ascii="Times New Roman" w:hAnsi="Times New Roman" w:cs="Times New Roman"/>
          <w:sz w:val="24"/>
          <w:szCs w:val="24"/>
        </w:rPr>
        <w:t>There is no effort to downplay or ma</w:t>
      </w:r>
      <w:r w:rsidR="003F6BD4">
        <w:rPr>
          <w:rFonts w:ascii="Times New Roman" w:hAnsi="Times New Roman" w:cs="Times New Roman"/>
          <w:sz w:val="24"/>
          <w:szCs w:val="24"/>
        </w:rPr>
        <w:t>s</w:t>
      </w:r>
      <w:r w:rsidR="003409BA">
        <w:rPr>
          <w:rFonts w:ascii="Times New Roman" w:hAnsi="Times New Roman" w:cs="Times New Roman"/>
          <w:sz w:val="24"/>
          <w:szCs w:val="24"/>
        </w:rPr>
        <w:t xml:space="preserve">k the sweeping nature of the new powers. </w:t>
      </w:r>
      <w:r w:rsidR="003F6BD4">
        <w:rPr>
          <w:rFonts w:ascii="Times New Roman" w:hAnsi="Times New Roman" w:cs="Times New Roman"/>
          <w:sz w:val="24"/>
          <w:szCs w:val="24"/>
        </w:rPr>
        <w:t xml:space="preserve">They freely embrace the bestowal of broad </w:t>
      </w:r>
      <w:proofErr w:type="spellStart"/>
      <w:r w:rsidR="003F6BD4">
        <w:rPr>
          <w:rFonts w:ascii="Times New Roman" w:hAnsi="Times New Roman" w:cs="Times New Roman"/>
          <w:sz w:val="24"/>
          <w:szCs w:val="24"/>
        </w:rPr>
        <w:t>metropolitical</w:t>
      </w:r>
      <w:proofErr w:type="spellEnd"/>
      <w:r w:rsidR="003F6BD4">
        <w:rPr>
          <w:rFonts w:ascii="Times New Roman" w:hAnsi="Times New Roman" w:cs="Times New Roman"/>
          <w:sz w:val="24"/>
          <w:szCs w:val="24"/>
        </w:rPr>
        <w:t xml:space="preserve"> powers on the Presiding Bishop when even the “image” of such authority has been unthinkable until now. The question </w:t>
      </w:r>
      <w:r w:rsidR="002F1E93">
        <w:rPr>
          <w:rFonts w:ascii="Times New Roman" w:hAnsi="Times New Roman" w:cs="Times New Roman"/>
          <w:sz w:val="24"/>
          <w:szCs w:val="24"/>
        </w:rPr>
        <w:t>presented to</w:t>
      </w:r>
      <w:r w:rsidR="003F6BD4">
        <w:rPr>
          <w:rFonts w:ascii="Times New Roman" w:hAnsi="Times New Roman" w:cs="Times New Roman"/>
          <w:sz w:val="24"/>
          <w:szCs w:val="24"/>
        </w:rPr>
        <w:t xml:space="preserve"> the </w:t>
      </w:r>
      <w:r w:rsidR="002F1E93">
        <w:rPr>
          <w:rFonts w:ascii="Times New Roman" w:hAnsi="Times New Roman" w:cs="Times New Roman"/>
          <w:sz w:val="24"/>
          <w:szCs w:val="24"/>
        </w:rPr>
        <w:t xml:space="preserve">bishops and dioceses of the </w:t>
      </w:r>
      <w:r w:rsidR="003F6BD4">
        <w:rPr>
          <w:rFonts w:ascii="Times New Roman" w:hAnsi="Times New Roman" w:cs="Times New Roman"/>
          <w:sz w:val="24"/>
          <w:szCs w:val="24"/>
        </w:rPr>
        <w:t xml:space="preserve">Church is whether </w:t>
      </w:r>
      <w:r w:rsidR="002F1E93">
        <w:rPr>
          <w:rFonts w:ascii="Times New Roman" w:hAnsi="Times New Roman" w:cs="Times New Roman"/>
          <w:sz w:val="24"/>
          <w:szCs w:val="24"/>
        </w:rPr>
        <w:t xml:space="preserve">they will ratify not merely the image but the fact of </w:t>
      </w:r>
      <w:proofErr w:type="spellStart"/>
      <w:r w:rsidR="002F1E93">
        <w:rPr>
          <w:rFonts w:ascii="Times New Roman" w:hAnsi="Times New Roman" w:cs="Times New Roman"/>
          <w:sz w:val="24"/>
          <w:szCs w:val="24"/>
        </w:rPr>
        <w:t>metropolitical</w:t>
      </w:r>
      <w:proofErr w:type="spellEnd"/>
      <w:r w:rsidR="002F1E93">
        <w:rPr>
          <w:rFonts w:ascii="Times New Roman" w:hAnsi="Times New Roman" w:cs="Times New Roman"/>
          <w:sz w:val="24"/>
          <w:szCs w:val="24"/>
        </w:rPr>
        <w:t xml:space="preserve"> authority inserted not through a proper constitutional amendment but through </w:t>
      </w:r>
      <w:r w:rsidR="003F6BD4">
        <w:rPr>
          <w:rFonts w:ascii="Times New Roman" w:hAnsi="Times New Roman" w:cs="Times New Roman"/>
          <w:sz w:val="24"/>
          <w:szCs w:val="24"/>
        </w:rPr>
        <w:t>a technical definition buried at the end of a complex new title</w:t>
      </w:r>
      <w:r w:rsidR="002F1E93">
        <w:rPr>
          <w:rFonts w:ascii="Times New Roman" w:hAnsi="Times New Roman" w:cs="Times New Roman"/>
          <w:sz w:val="24"/>
          <w:szCs w:val="24"/>
        </w:rPr>
        <w:t xml:space="preserve"> and thereby </w:t>
      </w:r>
      <w:r w:rsidR="003F6BD4">
        <w:rPr>
          <w:rFonts w:ascii="Times New Roman" w:hAnsi="Times New Roman" w:cs="Times New Roman"/>
          <w:sz w:val="24"/>
          <w:szCs w:val="24"/>
        </w:rPr>
        <w:t xml:space="preserve">overturn the </w:t>
      </w:r>
      <w:r w:rsidR="004C7083">
        <w:rPr>
          <w:rFonts w:ascii="Times New Roman" w:hAnsi="Times New Roman" w:cs="Times New Roman"/>
          <w:sz w:val="24"/>
          <w:szCs w:val="24"/>
        </w:rPr>
        <w:t>settled</w:t>
      </w:r>
      <w:r w:rsidR="003F6BD4">
        <w:rPr>
          <w:rFonts w:ascii="Times New Roman" w:hAnsi="Times New Roman" w:cs="Times New Roman"/>
          <w:sz w:val="24"/>
          <w:szCs w:val="24"/>
        </w:rPr>
        <w:t xml:space="preserve"> polity under which TEC has operated since its inception.  </w:t>
      </w:r>
    </w:p>
    <w:p w:rsidR="00CB2B0B" w:rsidRDefault="002E0020" w:rsidP="00DD5C38">
      <w:pPr>
        <w:jc w:val="both"/>
        <w:rPr>
          <w:rFonts w:ascii="Times New Roman" w:hAnsi="Times New Roman" w:cs="Times New Roman"/>
          <w:sz w:val="24"/>
          <w:szCs w:val="24"/>
        </w:rPr>
      </w:pPr>
      <w:r>
        <w:rPr>
          <w:rFonts w:ascii="Times New Roman" w:hAnsi="Times New Roman" w:cs="Times New Roman"/>
          <w:sz w:val="24"/>
          <w:szCs w:val="24"/>
        </w:rPr>
        <w:t xml:space="preserve"> </w:t>
      </w:r>
    </w:p>
    <w:sectPr w:rsidR="00CB2B0B" w:rsidSect="00657A09">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437" w:rsidRDefault="00A60437" w:rsidP="00816472">
      <w:pPr>
        <w:spacing w:after="0" w:line="240" w:lineRule="auto"/>
      </w:pPr>
      <w:r>
        <w:separator/>
      </w:r>
    </w:p>
  </w:endnote>
  <w:endnote w:type="continuationSeparator" w:id="0">
    <w:p w:rsidR="00A60437" w:rsidRDefault="00A60437" w:rsidP="008164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92099"/>
      <w:docPartObj>
        <w:docPartGallery w:val="Page Numbers (Bottom of Page)"/>
        <w:docPartUnique/>
      </w:docPartObj>
    </w:sdtPr>
    <w:sdtContent>
      <w:p w:rsidR="00657A09" w:rsidRDefault="00657A09">
        <w:pPr>
          <w:pStyle w:val="Footer"/>
          <w:jc w:val="center"/>
        </w:pPr>
        <w:fldSimple w:instr=" PAGE   \* MERGEFORMAT ">
          <w:r w:rsidR="00D75FF3">
            <w:rPr>
              <w:noProof/>
            </w:rPr>
            <w:t>6</w:t>
          </w:r>
        </w:fldSimple>
      </w:p>
    </w:sdtContent>
  </w:sdt>
  <w:p w:rsidR="00657A09" w:rsidRDefault="00657A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437" w:rsidRDefault="00A60437" w:rsidP="00816472">
      <w:pPr>
        <w:spacing w:after="0" w:line="240" w:lineRule="auto"/>
      </w:pPr>
      <w:r>
        <w:separator/>
      </w:r>
    </w:p>
  </w:footnote>
  <w:footnote w:type="continuationSeparator" w:id="0">
    <w:p w:rsidR="00A60437" w:rsidRDefault="00A60437" w:rsidP="00816472">
      <w:pPr>
        <w:spacing w:after="0" w:line="240" w:lineRule="auto"/>
      </w:pPr>
      <w:r>
        <w:continuationSeparator/>
      </w:r>
    </w:p>
  </w:footnote>
  <w:footnote w:id="1">
    <w:p w:rsidR="00723EB5" w:rsidRDefault="00723EB5">
      <w:pPr>
        <w:pStyle w:val="FootnoteText"/>
      </w:pPr>
      <w:r>
        <w:rPr>
          <w:rStyle w:val="FootnoteReference"/>
        </w:rPr>
        <w:footnoteRef/>
      </w:r>
      <w:r>
        <w:t xml:space="preserve"> </w:t>
      </w:r>
      <w:r w:rsidR="00226CF0">
        <w:t xml:space="preserve">Duncan A. Bayne, Stephen F. Hutchinson, and Joseph L. Delafield III, “Title IV: Constitutional Issues,” Feb. 15, 2011. </w:t>
      </w:r>
    </w:p>
  </w:footnote>
  <w:footnote w:id="2">
    <w:p w:rsidR="00800739" w:rsidRDefault="00800739">
      <w:pPr>
        <w:pStyle w:val="FootnoteText"/>
      </w:pPr>
      <w:r>
        <w:rPr>
          <w:rStyle w:val="FootnoteReference"/>
        </w:rPr>
        <w:footnoteRef/>
      </w:r>
      <w:r>
        <w:t xml:space="preserve"> </w:t>
      </w:r>
      <w:proofErr w:type="gramStart"/>
      <w:r w:rsidRPr="00800739">
        <w:rPr>
          <w:i/>
        </w:rPr>
        <w:t>Id</w:t>
      </w:r>
      <w:r>
        <w:t>. at 3.</w:t>
      </w:r>
      <w:proofErr w:type="gramEnd"/>
    </w:p>
  </w:footnote>
  <w:footnote w:id="3">
    <w:p w:rsidR="007D18E7" w:rsidRDefault="007D18E7" w:rsidP="007D18E7">
      <w:pPr>
        <w:pStyle w:val="FootnoteText"/>
      </w:pPr>
      <w:r>
        <w:rPr>
          <w:rStyle w:val="FootnoteReference"/>
        </w:rPr>
        <w:footnoteRef/>
      </w:r>
      <w:r>
        <w:t xml:space="preserve"> </w:t>
      </w:r>
      <w:proofErr w:type="gramStart"/>
      <w:r w:rsidRPr="007A1B67">
        <w:rPr>
          <w:i/>
        </w:rPr>
        <w:t>Journals of General Conventions of the Protestant Episcopal Church</w:t>
      </w:r>
      <w:r w:rsidRPr="007A1B67">
        <w:t>, William Stevens Perry, ed., vol.</w:t>
      </w:r>
      <w:proofErr w:type="gramEnd"/>
      <w:r w:rsidRPr="007A1B67">
        <w:t xml:space="preserve"> I, p. 100, Claremont, N.H.: The Claremont Mfg. Co. (1874).</w:t>
      </w:r>
    </w:p>
  </w:footnote>
  <w:footnote w:id="4">
    <w:p w:rsidR="00816472" w:rsidRDefault="00816472" w:rsidP="00572464">
      <w:pPr>
        <w:pStyle w:val="FootnoteText"/>
        <w:tabs>
          <w:tab w:val="left" w:pos="360"/>
        </w:tabs>
      </w:pPr>
      <w:r>
        <w:rPr>
          <w:rStyle w:val="FootnoteReference"/>
        </w:rPr>
        <w:footnoteRef/>
      </w:r>
      <w:r>
        <w:t xml:space="preserve"> </w:t>
      </w:r>
      <w:r>
        <w:rPr>
          <w:lang w:eastAsia="ja-JP"/>
        </w:rPr>
        <w:t>Article IX (200</w:t>
      </w:r>
      <w:r w:rsidR="00572464">
        <w:rPr>
          <w:lang w:eastAsia="ja-JP"/>
        </w:rPr>
        <w:t>9</w:t>
      </w:r>
      <w:r>
        <w:rPr>
          <w:lang w:eastAsia="ja-JP"/>
        </w:rPr>
        <w:t>).</w:t>
      </w:r>
    </w:p>
  </w:footnote>
  <w:footnote w:id="5">
    <w:p w:rsidR="00940961" w:rsidRPr="009F4A7B" w:rsidRDefault="00940961">
      <w:pPr>
        <w:pStyle w:val="FootnoteText"/>
      </w:pPr>
      <w:r>
        <w:rPr>
          <w:rStyle w:val="FootnoteReference"/>
        </w:rPr>
        <w:footnoteRef/>
      </w:r>
      <w:r>
        <w:t xml:space="preserve"> </w:t>
      </w:r>
      <w:proofErr w:type="gramStart"/>
      <w:r w:rsidR="009F4A7B">
        <w:rPr>
          <w:i/>
        </w:rPr>
        <w:t xml:space="preserve">Journal </w:t>
      </w:r>
      <w:r w:rsidR="009F4A7B">
        <w:t>(General Convention 1895), 648.</w:t>
      </w:r>
      <w:proofErr w:type="gramEnd"/>
    </w:p>
  </w:footnote>
  <w:footnote w:id="6">
    <w:p w:rsidR="00A5032B" w:rsidRDefault="00A5032B">
      <w:pPr>
        <w:pStyle w:val="FootnoteText"/>
      </w:pPr>
      <w:r>
        <w:rPr>
          <w:rStyle w:val="FootnoteReference"/>
        </w:rPr>
        <w:footnoteRef/>
      </w:r>
      <w:r>
        <w:t xml:space="preserve"> Id.</w:t>
      </w:r>
    </w:p>
  </w:footnote>
  <w:footnote w:id="7">
    <w:p w:rsidR="00E2378C" w:rsidRDefault="00E2378C" w:rsidP="00E2378C">
      <w:pPr>
        <w:pStyle w:val="FootnoteText"/>
      </w:pPr>
      <w:r>
        <w:rPr>
          <w:rStyle w:val="FootnoteReference"/>
        </w:rPr>
        <w:footnoteRef/>
      </w:r>
      <w:r>
        <w:t xml:space="preserve">  Allan S. Haley, </w:t>
      </w:r>
      <w:r>
        <w:rPr>
          <w:i/>
        </w:rPr>
        <w:t xml:space="preserve">Constitutional Changes, </w:t>
      </w:r>
      <w:r>
        <w:t xml:space="preserve">(Anglican Curmudgeon, November 2010) </w:t>
      </w:r>
      <w:hyperlink r:id="rId1" w:history="1">
        <w:r w:rsidRPr="00D44CD5">
          <w:rPr>
            <w:rStyle w:val="Hyperlink"/>
          </w:rPr>
          <w:t>http://accurmudgeon.blogspot.com/2010/11/constitutional-changes-more-on-church.html</w:t>
        </w:r>
      </w:hyperlink>
      <w:r>
        <w:t xml:space="preserve"> </w:t>
      </w:r>
      <w:hyperlink r:id="rId2" w:history="1">
        <w:r w:rsidRPr="0006418D">
          <w:rPr>
            <w:rStyle w:val="Hyperlink"/>
          </w:rPr>
          <w:t>http://accurmudgeon.blogspot.com/2010/11/constitutional-changes-opposing.html</w:t>
        </w:r>
      </w:hyperlink>
      <w:r>
        <w:t xml:space="preserve"> (accessed </w:t>
      </w:r>
      <w:r w:rsidR="00416E11">
        <w:t>Feb.21</w:t>
      </w:r>
      <w:r>
        <w:t>, 201</w:t>
      </w:r>
      <w:r w:rsidR="00416E11">
        <w:t>1</w:t>
      </w:r>
      <w:r>
        <w:t xml:space="preserve">); </w:t>
      </w:r>
      <w:r>
        <w:rPr>
          <w:i/>
        </w:rPr>
        <w:t xml:space="preserve">Journal of 1895 General Convention </w:t>
      </w:r>
      <w:r>
        <w:t>(1896) App. XVI;</w:t>
      </w:r>
      <w:r>
        <w:rPr>
          <w:i/>
        </w:rPr>
        <w:t xml:space="preserve">  Journal of the 1898 General Convention, </w:t>
      </w:r>
      <w:r>
        <w:t xml:space="preserve">(1899) </w:t>
      </w:r>
      <w:r w:rsidRPr="00E05DA9">
        <w:t>App. XIV</w:t>
      </w:r>
      <w:r>
        <w:t>.</w:t>
      </w:r>
    </w:p>
    <w:p w:rsidR="00E2378C" w:rsidRDefault="00E2378C">
      <w:pPr>
        <w:pStyle w:val="FootnoteText"/>
      </w:pPr>
    </w:p>
  </w:footnote>
  <w:footnote w:id="8">
    <w:p w:rsidR="00B134EC" w:rsidRDefault="00B134EC">
      <w:pPr>
        <w:pStyle w:val="FootnoteText"/>
      </w:pPr>
      <w:r>
        <w:rPr>
          <w:rStyle w:val="FootnoteReference"/>
        </w:rPr>
        <w:footnoteRef/>
      </w:r>
      <w:r>
        <w:t xml:space="preserve"> cites</w:t>
      </w:r>
    </w:p>
  </w:footnote>
  <w:footnote w:id="9">
    <w:p w:rsidR="00B134EC" w:rsidRDefault="00B134EC">
      <w:pPr>
        <w:pStyle w:val="FootnoteText"/>
      </w:pPr>
      <w:r>
        <w:rPr>
          <w:rStyle w:val="FootnoteReference"/>
        </w:rPr>
        <w:footnoteRef/>
      </w:r>
      <w:r>
        <w:t xml:space="preserve"> cites</w:t>
      </w:r>
    </w:p>
  </w:footnote>
  <w:footnote w:id="10">
    <w:p w:rsidR="00646F8B" w:rsidRDefault="00646F8B">
      <w:pPr>
        <w:pStyle w:val="FootnoteText"/>
      </w:pPr>
      <w:r>
        <w:rPr>
          <w:rStyle w:val="FootnoteReference"/>
        </w:rPr>
        <w:footnoteRef/>
      </w:r>
      <w:r>
        <w:t xml:space="preserve"> </w:t>
      </w:r>
      <w:proofErr w:type="gramStart"/>
      <w:r>
        <w:t>P. 5.</w:t>
      </w:r>
      <w:proofErr w:type="gramEnd"/>
    </w:p>
  </w:footnote>
  <w:footnote w:id="11">
    <w:p w:rsidR="000B5415" w:rsidRDefault="000B5415">
      <w:pPr>
        <w:pStyle w:val="FootnoteText"/>
      </w:pPr>
      <w:r>
        <w:rPr>
          <w:rStyle w:val="FootnoteReference"/>
        </w:rPr>
        <w:footnoteRef/>
      </w:r>
      <w:r>
        <w:t xml:space="preserve"> </w:t>
      </w:r>
      <w:proofErr w:type="gramStart"/>
      <w:r>
        <w:t>P. 7.</w:t>
      </w:r>
      <w:proofErr w:type="gramEnd"/>
    </w:p>
  </w:footnote>
  <w:footnote w:id="12">
    <w:p w:rsidR="00E86F7A" w:rsidRPr="00E86F7A" w:rsidRDefault="00E86F7A" w:rsidP="00E86F7A">
      <w:pPr>
        <w:pStyle w:val="FootnoteText"/>
      </w:pPr>
      <w:r>
        <w:rPr>
          <w:rStyle w:val="FootnoteReference"/>
        </w:rPr>
        <w:footnoteRef/>
      </w:r>
      <w:r>
        <w:t xml:space="preserve"> </w:t>
      </w:r>
      <w:proofErr w:type="gramStart"/>
      <w:r w:rsidRPr="00E86F7A">
        <w:t>Restatement (Third) of Agency § 8.09(1) (American Law Institute 2006).</w:t>
      </w:r>
      <w:proofErr w:type="gramEnd"/>
      <w:r>
        <w:t xml:space="preserve">  </w:t>
      </w:r>
      <w:r>
        <w:rPr>
          <w:i/>
        </w:rPr>
        <w:t xml:space="preserve">See </w:t>
      </w:r>
      <w:r>
        <w:t>Mike Watson, “Litigation against Disaffiliating Dioceses: Is It Authorized and what Does Fiduciary Duty Require?</w:t>
      </w:r>
      <w:proofErr w:type="gramStart"/>
      <w:r>
        <w:t>”,</w:t>
      </w:r>
      <w:proofErr w:type="gramEnd"/>
      <w:r>
        <w:t xml:space="preserve"> Anglican Communion Institute, September 2009</w:t>
      </w:r>
      <w:r w:rsidR="00822436">
        <w:t>, 3-4.</w:t>
      </w:r>
      <w:r>
        <w:t>.</w:t>
      </w:r>
    </w:p>
    <w:p w:rsidR="00E86F7A" w:rsidRDefault="00E86F7A">
      <w:pPr>
        <w:pStyle w:val="FootnoteText"/>
      </w:pPr>
    </w:p>
  </w:footnote>
  <w:footnote w:id="13">
    <w:p w:rsidR="00822436" w:rsidRPr="00822436" w:rsidRDefault="00822436">
      <w:pPr>
        <w:pStyle w:val="FootnoteText"/>
      </w:pPr>
      <w:r>
        <w:rPr>
          <w:rStyle w:val="FootnoteReference"/>
        </w:rPr>
        <w:footnoteRef/>
      </w:r>
      <w:r>
        <w:t xml:space="preserve"> </w:t>
      </w:r>
      <w:r w:rsidRPr="00822436">
        <w:rPr>
          <w:i/>
          <w:iCs/>
        </w:rPr>
        <w:t xml:space="preserve">See </w:t>
      </w:r>
      <w:r w:rsidRPr="00822436">
        <w:t xml:space="preserve">Edwin A. White and Jackson A. </w:t>
      </w:r>
      <w:proofErr w:type="spellStart"/>
      <w:r w:rsidRPr="00822436">
        <w:t>Dykman</w:t>
      </w:r>
      <w:proofErr w:type="spellEnd"/>
      <w:r w:rsidRPr="00822436">
        <w:t xml:space="preserve">, </w:t>
      </w:r>
      <w:r w:rsidRPr="00822436">
        <w:rPr>
          <w:i/>
          <w:iCs/>
        </w:rPr>
        <w:t xml:space="preserve">1991 Supplement to Annotated Constitution and Canons </w:t>
      </w:r>
      <w:r w:rsidRPr="00822436">
        <w:t>21-22 (Domestic and Foreign Missionary Society 1991).</w:t>
      </w:r>
      <w:r>
        <w:t xml:space="preserve"> </w:t>
      </w:r>
      <w:r>
        <w:rPr>
          <w:i/>
        </w:rPr>
        <w:t xml:space="preserve">See </w:t>
      </w:r>
      <w:r>
        <w:t xml:space="preserve">Watson, </w:t>
      </w:r>
      <w:r>
        <w:rPr>
          <w:i/>
        </w:rPr>
        <w:t>supra,</w:t>
      </w:r>
      <w:r>
        <w:t xml:space="preserve"> n. </w:t>
      </w:r>
      <w:r w:rsidR="008A1431">
        <w:t>12</w:t>
      </w:r>
      <w:r>
        <w:t>, at 6.</w:t>
      </w:r>
    </w:p>
  </w:footnote>
  <w:footnote w:id="14">
    <w:p w:rsidR="00DF142C" w:rsidRPr="00DF142C" w:rsidRDefault="00DF142C" w:rsidP="00DF142C">
      <w:pPr>
        <w:pStyle w:val="FootnoteText"/>
      </w:pPr>
      <w:r>
        <w:rPr>
          <w:rStyle w:val="FootnoteReference"/>
        </w:rPr>
        <w:footnoteRef/>
      </w:r>
      <w:r>
        <w:t xml:space="preserve"> </w:t>
      </w:r>
      <w:r w:rsidRPr="00DF142C">
        <w:t xml:space="preserve">Robert C. Royce, Esq., </w:t>
      </w:r>
      <w:r w:rsidRPr="00DF142C">
        <w:rPr>
          <w:i/>
          <w:iCs/>
        </w:rPr>
        <w:t xml:space="preserve">The Roles, Duties and Responsibilities of the Executive Council, Domestic and Foreign Missionary Society, Presiding Bishop and President of the House of Deputies in the Governance of the Episcopal Church </w:t>
      </w:r>
      <w:r w:rsidRPr="00DF142C">
        <w:t>10 (May 31, 2008).</w:t>
      </w:r>
    </w:p>
    <w:p w:rsidR="00DF142C" w:rsidRDefault="00A365F0">
      <w:pPr>
        <w:pStyle w:val="FootnoteText"/>
      </w:pPr>
      <w:hyperlink r:id="rId3" w:history="1">
        <w:r w:rsidR="00DF142C" w:rsidRPr="00DF142C">
          <w:rPr>
            <w:rStyle w:val="Hyperlink"/>
          </w:rPr>
          <w:t>http://www.episcopalarchives.org/AR2009-011-4_Roles_by_Royce.pdf</w:t>
        </w:r>
      </w:hyperlink>
    </w:p>
  </w:footnote>
  <w:footnote w:id="15">
    <w:p w:rsidR="0010326A" w:rsidRDefault="0010326A">
      <w:pPr>
        <w:pStyle w:val="FootnoteText"/>
      </w:pPr>
      <w:r>
        <w:rPr>
          <w:rStyle w:val="FootnoteReference"/>
        </w:rPr>
        <w:footnoteRef/>
      </w:r>
      <w:r>
        <w:t xml:space="preserve"> </w:t>
      </w:r>
      <w:proofErr w:type="gramStart"/>
      <w:r>
        <w:t>p.8.</w:t>
      </w:r>
      <w:proofErr w:type="gramEnd"/>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22A2E"/>
    <w:rsid w:val="00024B9A"/>
    <w:rsid w:val="00040CE7"/>
    <w:rsid w:val="000971A6"/>
    <w:rsid w:val="000B3E6F"/>
    <w:rsid w:val="000B5415"/>
    <w:rsid w:val="000F2502"/>
    <w:rsid w:val="0010326A"/>
    <w:rsid w:val="00105BAC"/>
    <w:rsid w:val="00105FF0"/>
    <w:rsid w:val="0010757C"/>
    <w:rsid w:val="00122A2E"/>
    <w:rsid w:val="001C342E"/>
    <w:rsid w:val="001E49BF"/>
    <w:rsid w:val="00226CF0"/>
    <w:rsid w:val="00233BEA"/>
    <w:rsid w:val="002367B3"/>
    <w:rsid w:val="00245EA0"/>
    <w:rsid w:val="0025281A"/>
    <w:rsid w:val="002A4536"/>
    <w:rsid w:val="002E0020"/>
    <w:rsid w:val="002E3010"/>
    <w:rsid w:val="002E342D"/>
    <w:rsid w:val="002F1E93"/>
    <w:rsid w:val="002F3862"/>
    <w:rsid w:val="003409BA"/>
    <w:rsid w:val="00376241"/>
    <w:rsid w:val="00394802"/>
    <w:rsid w:val="003B714F"/>
    <w:rsid w:val="003F6BD4"/>
    <w:rsid w:val="00405C89"/>
    <w:rsid w:val="00416E11"/>
    <w:rsid w:val="0043253C"/>
    <w:rsid w:val="0046305E"/>
    <w:rsid w:val="00473517"/>
    <w:rsid w:val="004C7083"/>
    <w:rsid w:val="004F2BC6"/>
    <w:rsid w:val="004F4D6D"/>
    <w:rsid w:val="005559E4"/>
    <w:rsid w:val="005632E5"/>
    <w:rsid w:val="00572464"/>
    <w:rsid w:val="00574D06"/>
    <w:rsid w:val="005F5078"/>
    <w:rsid w:val="00627B9D"/>
    <w:rsid w:val="0063253A"/>
    <w:rsid w:val="00646542"/>
    <w:rsid w:val="00646F8B"/>
    <w:rsid w:val="0065540A"/>
    <w:rsid w:val="00657A09"/>
    <w:rsid w:val="00677968"/>
    <w:rsid w:val="006846A1"/>
    <w:rsid w:val="006A6A5B"/>
    <w:rsid w:val="00704D0E"/>
    <w:rsid w:val="00722883"/>
    <w:rsid w:val="00723EB5"/>
    <w:rsid w:val="0073054C"/>
    <w:rsid w:val="00763AB6"/>
    <w:rsid w:val="007B2832"/>
    <w:rsid w:val="007B451A"/>
    <w:rsid w:val="007B653F"/>
    <w:rsid w:val="007D18E7"/>
    <w:rsid w:val="00800739"/>
    <w:rsid w:val="00816472"/>
    <w:rsid w:val="00821104"/>
    <w:rsid w:val="00822436"/>
    <w:rsid w:val="008231B3"/>
    <w:rsid w:val="0083249C"/>
    <w:rsid w:val="008463D2"/>
    <w:rsid w:val="0084671E"/>
    <w:rsid w:val="00870418"/>
    <w:rsid w:val="008A1431"/>
    <w:rsid w:val="00940961"/>
    <w:rsid w:val="009812DA"/>
    <w:rsid w:val="009852D0"/>
    <w:rsid w:val="009E5A48"/>
    <w:rsid w:val="009F4A7B"/>
    <w:rsid w:val="00A14F72"/>
    <w:rsid w:val="00A365F0"/>
    <w:rsid w:val="00A5032B"/>
    <w:rsid w:val="00A5393D"/>
    <w:rsid w:val="00A60437"/>
    <w:rsid w:val="00A631DC"/>
    <w:rsid w:val="00A977BB"/>
    <w:rsid w:val="00AF2FCF"/>
    <w:rsid w:val="00B134EC"/>
    <w:rsid w:val="00B15A42"/>
    <w:rsid w:val="00B218E2"/>
    <w:rsid w:val="00BA2D71"/>
    <w:rsid w:val="00BB73EC"/>
    <w:rsid w:val="00C47186"/>
    <w:rsid w:val="00C6657A"/>
    <w:rsid w:val="00C9026D"/>
    <w:rsid w:val="00CB2B0B"/>
    <w:rsid w:val="00CC3380"/>
    <w:rsid w:val="00CF2554"/>
    <w:rsid w:val="00CF2D71"/>
    <w:rsid w:val="00D23100"/>
    <w:rsid w:val="00D75FF3"/>
    <w:rsid w:val="00DC0993"/>
    <w:rsid w:val="00DC44FC"/>
    <w:rsid w:val="00DD5C38"/>
    <w:rsid w:val="00DE09CA"/>
    <w:rsid w:val="00DE4D15"/>
    <w:rsid w:val="00DF142C"/>
    <w:rsid w:val="00E2378C"/>
    <w:rsid w:val="00E242EA"/>
    <w:rsid w:val="00E86F7A"/>
    <w:rsid w:val="00E95579"/>
    <w:rsid w:val="00ED7B6F"/>
    <w:rsid w:val="00F0070B"/>
    <w:rsid w:val="00F075F6"/>
    <w:rsid w:val="00F07D13"/>
    <w:rsid w:val="00F22261"/>
    <w:rsid w:val="00F414AD"/>
    <w:rsid w:val="00F4272C"/>
    <w:rsid w:val="00F51A8B"/>
    <w:rsid w:val="00F75F70"/>
    <w:rsid w:val="00FB2083"/>
    <w:rsid w:val="00FE70C1"/>
    <w:rsid w:val="00FF23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A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16472"/>
    <w:pPr>
      <w:spacing w:after="0" w:line="240" w:lineRule="auto"/>
    </w:pPr>
    <w:rPr>
      <w:sz w:val="20"/>
      <w:szCs w:val="20"/>
    </w:rPr>
  </w:style>
  <w:style w:type="character" w:customStyle="1" w:styleId="FootnoteTextChar">
    <w:name w:val="Footnote Text Char"/>
    <w:basedOn w:val="DefaultParagraphFont"/>
    <w:link w:val="FootnoteText"/>
    <w:uiPriority w:val="99"/>
    <w:rsid w:val="00816472"/>
    <w:rPr>
      <w:sz w:val="20"/>
      <w:szCs w:val="20"/>
    </w:rPr>
  </w:style>
  <w:style w:type="character" w:styleId="FootnoteReference">
    <w:name w:val="footnote reference"/>
    <w:basedOn w:val="DefaultParagraphFont"/>
    <w:uiPriority w:val="99"/>
    <w:semiHidden/>
    <w:unhideWhenUsed/>
    <w:rsid w:val="00816472"/>
    <w:rPr>
      <w:vertAlign w:val="superscript"/>
    </w:rPr>
  </w:style>
  <w:style w:type="character" w:styleId="Hyperlink">
    <w:name w:val="Hyperlink"/>
    <w:rsid w:val="00B218E2"/>
    <w:rPr>
      <w:color w:val="000080"/>
      <w:u w:val="single"/>
    </w:rPr>
  </w:style>
  <w:style w:type="paragraph" w:styleId="Header">
    <w:name w:val="header"/>
    <w:basedOn w:val="Normal"/>
    <w:link w:val="HeaderChar"/>
    <w:uiPriority w:val="99"/>
    <w:semiHidden/>
    <w:unhideWhenUsed/>
    <w:rsid w:val="00657A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7A09"/>
  </w:style>
  <w:style w:type="paragraph" w:styleId="Footer">
    <w:name w:val="footer"/>
    <w:basedOn w:val="Normal"/>
    <w:link w:val="FooterChar"/>
    <w:uiPriority w:val="99"/>
    <w:unhideWhenUsed/>
    <w:rsid w:val="00657A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A09"/>
  </w:style>
</w:styles>
</file>

<file path=word/webSettings.xml><?xml version="1.0" encoding="utf-8"?>
<w:webSettings xmlns:r="http://schemas.openxmlformats.org/officeDocument/2006/relationships" xmlns:w="http://schemas.openxmlformats.org/wordprocessingml/2006/main">
  <w:divs>
    <w:div w:id="1151940771">
      <w:bodyDiv w:val="1"/>
      <w:marLeft w:val="0"/>
      <w:marRight w:val="0"/>
      <w:marTop w:val="0"/>
      <w:marBottom w:val="0"/>
      <w:divBdr>
        <w:top w:val="none" w:sz="0" w:space="0" w:color="auto"/>
        <w:left w:val="none" w:sz="0" w:space="0" w:color="auto"/>
        <w:bottom w:val="none" w:sz="0" w:space="0" w:color="auto"/>
        <w:right w:val="none" w:sz="0" w:space="0" w:color="auto"/>
      </w:divBdr>
    </w:div>
    <w:div w:id="157150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episcopalarchives.org/AR2009-011-4_Roles_by_Royce.pdf" TargetMode="External"/><Relationship Id="rId2" Type="http://schemas.openxmlformats.org/officeDocument/2006/relationships/hyperlink" Target="http://accurmudgeon.blogspot.com/2010/11/constitutional-changes-opposing.html" TargetMode="External"/><Relationship Id="rId1" Type="http://schemas.openxmlformats.org/officeDocument/2006/relationships/hyperlink" Target="http://accurmudgeon.blogspot.com/2010/11/constitutional-changes-more-on-chur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9F4A1-A50F-4063-8CAA-5E729CE99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7</Pages>
  <Words>2725</Words>
  <Characters>15535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McCall</dc:creator>
  <cp:lastModifiedBy>Mark McCall</cp:lastModifiedBy>
  <cp:revision>94</cp:revision>
  <dcterms:created xsi:type="dcterms:W3CDTF">2011-02-21T21:16:00Z</dcterms:created>
  <dcterms:modified xsi:type="dcterms:W3CDTF">2011-02-23T00:12:00Z</dcterms:modified>
</cp:coreProperties>
</file>